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6D79A" w14:textId="77777777" w:rsidR="00C729BC" w:rsidRDefault="00C729BC" w:rsidP="00D27140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b/>
          <w:color w:val="000000"/>
          <w:sz w:val="28"/>
          <w:szCs w:val="28"/>
        </w:rPr>
      </w:pPr>
    </w:p>
    <w:p w14:paraId="5849FC1F" w14:textId="77777777" w:rsidR="00C729BC" w:rsidRDefault="00703154" w:rsidP="00217E71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Техническое задание</w:t>
      </w:r>
    </w:p>
    <w:p w14:paraId="295A0E8D" w14:textId="77777777" w:rsidR="00C729BC" w:rsidRDefault="00703154" w:rsidP="00217E71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(к конкурсу на Проведение </w:t>
      </w:r>
      <w:r>
        <w:rPr>
          <w:b/>
          <w:sz w:val="28"/>
          <w:szCs w:val="28"/>
        </w:rPr>
        <w:t xml:space="preserve">тестирования на проникновение в формате </w:t>
      </w:r>
      <w:proofErr w:type="spellStart"/>
      <w:r>
        <w:rPr>
          <w:b/>
          <w:sz w:val="28"/>
          <w:szCs w:val="28"/>
        </w:rPr>
        <w:t>Red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Team</w:t>
      </w:r>
      <w:proofErr w:type="spellEnd"/>
      <w:r w:rsidR="00206481">
        <w:rPr>
          <w:b/>
          <w:sz w:val="28"/>
          <w:szCs w:val="28"/>
        </w:rPr>
        <w:t xml:space="preserve"> и </w:t>
      </w:r>
      <w:proofErr w:type="spellStart"/>
      <w:r w:rsidR="00206481" w:rsidRPr="00206481">
        <w:rPr>
          <w:b/>
          <w:sz w:val="28"/>
          <w:szCs w:val="28"/>
        </w:rPr>
        <w:t>Blue</w:t>
      </w:r>
      <w:proofErr w:type="spellEnd"/>
      <w:r w:rsidR="00206481" w:rsidRPr="00206481">
        <w:rPr>
          <w:b/>
          <w:sz w:val="28"/>
          <w:szCs w:val="28"/>
        </w:rPr>
        <w:t xml:space="preserve"> </w:t>
      </w:r>
      <w:proofErr w:type="spellStart"/>
      <w:r w:rsidR="00206481" w:rsidRPr="00206481">
        <w:rPr>
          <w:b/>
          <w:sz w:val="28"/>
          <w:szCs w:val="28"/>
        </w:rPr>
        <w:t>Team</w:t>
      </w:r>
      <w:proofErr w:type="spellEnd"/>
      <w:r>
        <w:rPr>
          <w:b/>
          <w:color w:val="000000"/>
          <w:sz w:val="28"/>
          <w:szCs w:val="28"/>
        </w:rPr>
        <w:t>)</w:t>
      </w:r>
    </w:p>
    <w:p w14:paraId="7EECF02A" w14:textId="77777777" w:rsidR="00C729BC" w:rsidRDefault="00C729BC" w:rsidP="00D27140">
      <w:pPr>
        <w:ind w:right="-1"/>
        <w:jc w:val="both"/>
        <w:rPr>
          <w:b/>
          <w:color w:val="000000"/>
          <w:sz w:val="28"/>
          <w:szCs w:val="28"/>
        </w:rPr>
      </w:pPr>
    </w:p>
    <w:p w14:paraId="62C67D42" w14:textId="77777777" w:rsidR="00C729BC" w:rsidRDefault="00703154" w:rsidP="00D27140">
      <w:pPr>
        <w:numPr>
          <w:ilvl w:val="0"/>
          <w:numId w:val="6"/>
        </w:numPr>
        <w:ind w:left="567" w:right="-1" w:hanging="567"/>
        <w:jc w:val="both"/>
      </w:pPr>
      <w:r>
        <w:rPr>
          <w:sz w:val="28"/>
          <w:szCs w:val="28"/>
        </w:rPr>
        <w:t>Исполнитель проводит работу по тестированию на проникновение</w:t>
      </w:r>
      <w:r w:rsidR="00647AB4">
        <w:rPr>
          <w:sz w:val="28"/>
          <w:szCs w:val="28"/>
        </w:rPr>
        <w:t xml:space="preserve"> во внутреннюю инфраструктуру </w:t>
      </w:r>
      <w:r w:rsidR="00486134">
        <w:rPr>
          <w:sz w:val="28"/>
          <w:szCs w:val="28"/>
        </w:rPr>
        <w:t>ДО АО Банк ВТБ (Казахстан) (далее - Заказчик)</w:t>
      </w:r>
      <w:r>
        <w:rPr>
          <w:sz w:val="28"/>
          <w:szCs w:val="28"/>
        </w:rPr>
        <w:t xml:space="preserve">, а также при необходимости оказывает консультационную поддержку персоналу </w:t>
      </w:r>
      <w:r w:rsidR="00486134">
        <w:rPr>
          <w:sz w:val="28"/>
          <w:szCs w:val="28"/>
        </w:rPr>
        <w:t>З</w:t>
      </w:r>
      <w:r>
        <w:rPr>
          <w:sz w:val="28"/>
          <w:szCs w:val="28"/>
        </w:rPr>
        <w:t xml:space="preserve">аказчика. В рамках выполнения тестирования </w:t>
      </w:r>
      <w:r w:rsidR="0040146D">
        <w:rPr>
          <w:sz w:val="28"/>
          <w:szCs w:val="28"/>
        </w:rPr>
        <w:t>проводятся следующие мероприятия</w:t>
      </w:r>
      <w:r>
        <w:rPr>
          <w:sz w:val="28"/>
          <w:szCs w:val="28"/>
        </w:rPr>
        <w:t>:</w:t>
      </w:r>
    </w:p>
    <w:p w14:paraId="73C02C82" w14:textId="77777777" w:rsidR="00C729BC" w:rsidRDefault="00703154" w:rsidP="00D27140">
      <w:pPr>
        <w:numPr>
          <w:ilvl w:val="0"/>
          <w:numId w:val="1"/>
        </w:numPr>
        <w:ind w:left="1134" w:right="-1" w:hanging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Внешнее тестирование на проникновение;</w:t>
      </w:r>
    </w:p>
    <w:p w14:paraId="2E7867C5" w14:textId="77777777" w:rsidR="00C729BC" w:rsidRDefault="00703154" w:rsidP="00D27140">
      <w:pPr>
        <w:numPr>
          <w:ilvl w:val="0"/>
          <w:numId w:val="1"/>
        </w:numPr>
        <w:ind w:left="1134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>Социотехническое тестирование;</w:t>
      </w:r>
    </w:p>
    <w:p w14:paraId="5C31C3CF" w14:textId="77777777" w:rsidR="00C729BC" w:rsidRDefault="00703154" w:rsidP="00D27140">
      <w:pPr>
        <w:numPr>
          <w:ilvl w:val="0"/>
          <w:numId w:val="1"/>
        </w:numPr>
        <w:ind w:left="1134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>Внутреннее тестирование на проникновение;</w:t>
      </w:r>
    </w:p>
    <w:p w14:paraId="1EBEDA27" w14:textId="28D0597C" w:rsidR="00AC21AB" w:rsidRPr="00145710" w:rsidRDefault="00703154" w:rsidP="00145710">
      <w:pPr>
        <w:numPr>
          <w:ilvl w:val="0"/>
          <w:numId w:val="1"/>
        </w:numPr>
        <w:ind w:left="1134" w:right="-1" w:hanging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Предоставление отчета.</w:t>
      </w:r>
    </w:p>
    <w:p w14:paraId="67233D00" w14:textId="18950237" w:rsidR="00AC21AB" w:rsidRPr="00145710" w:rsidRDefault="00AC21AB" w:rsidP="00145710">
      <w:pPr>
        <w:pStyle w:val="a6"/>
        <w:numPr>
          <w:ilvl w:val="0"/>
          <w:numId w:val="6"/>
        </w:numPr>
        <w:spacing w:after="160" w:line="259" w:lineRule="auto"/>
        <w:ind w:left="567" w:right="-1" w:hanging="567"/>
        <w:jc w:val="both"/>
        <w:rPr>
          <w:color w:val="222222"/>
          <w:sz w:val="28"/>
          <w:szCs w:val="28"/>
        </w:rPr>
      </w:pPr>
      <w:r w:rsidRPr="00AC21AB">
        <w:rPr>
          <w:color w:val="222222"/>
          <w:sz w:val="28"/>
          <w:szCs w:val="28"/>
        </w:rPr>
        <w:t xml:space="preserve">Срок </w:t>
      </w:r>
      <w:r w:rsidR="000116F5">
        <w:rPr>
          <w:color w:val="222222"/>
          <w:sz w:val="28"/>
          <w:szCs w:val="28"/>
        </w:rPr>
        <w:t>выполнения</w:t>
      </w:r>
      <w:r w:rsidRPr="00AC21AB">
        <w:rPr>
          <w:color w:val="222222"/>
          <w:sz w:val="28"/>
          <w:szCs w:val="28"/>
        </w:rPr>
        <w:t xml:space="preserve"> работ</w:t>
      </w:r>
      <w:r>
        <w:rPr>
          <w:color w:val="222222"/>
          <w:sz w:val="28"/>
          <w:szCs w:val="28"/>
        </w:rPr>
        <w:t>:</w:t>
      </w:r>
      <w:r w:rsidRPr="00AC21AB">
        <w:rPr>
          <w:color w:val="222222"/>
          <w:sz w:val="28"/>
          <w:szCs w:val="28"/>
        </w:rPr>
        <w:t xml:space="preserve"> ноябрь-декабрь 202</w:t>
      </w:r>
      <w:r w:rsidR="007061AB">
        <w:rPr>
          <w:color w:val="222222"/>
          <w:sz w:val="28"/>
          <w:szCs w:val="28"/>
        </w:rPr>
        <w:t>5</w:t>
      </w:r>
      <w:r w:rsidRPr="00AC21AB">
        <w:rPr>
          <w:color w:val="222222"/>
          <w:sz w:val="28"/>
          <w:szCs w:val="28"/>
        </w:rPr>
        <w:t xml:space="preserve"> года</w:t>
      </w:r>
      <w:r>
        <w:rPr>
          <w:color w:val="222222"/>
          <w:sz w:val="28"/>
          <w:szCs w:val="28"/>
        </w:rPr>
        <w:t>.</w:t>
      </w:r>
    </w:p>
    <w:p w14:paraId="5D568F03" w14:textId="79677878" w:rsidR="00AC21AB" w:rsidRPr="00145710" w:rsidRDefault="00AC21AB" w:rsidP="00145710">
      <w:pPr>
        <w:pStyle w:val="a6"/>
        <w:numPr>
          <w:ilvl w:val="0"/>
          <w:numId w:val="6"/>
        </w:numPr>
        <w:ind w:left="567" w:right="-1" w:hanging="567"/>
        <w:jc w:val="both"/>
        <w:rPr>
          <w:color w:val="222222"/>
          <w:sz w:val="28"/>
          <w:szCs w:val="28"/>
        </w:rPr>
      </w:pPr>
      <w:r w:rsidRPr="00AC21AB">
        <w:rPr>
          <w:color w:val="222222"/>
          <w:sz w:val="28"/>
          <w:szCs w:val="28"/>
        </w:rPr>
        <w:t xml:space="preserve">Место </w:t>
      </w:r>
      <w:r w:rsidR="000116F5">
        <w:rPr>
          <w:color w:val="222222"/>
          <w:sz w:val="28"/>
          <w:szCs w:val="28"/>
        </w:rPr>
        <w:t xml:space="preserve">выполнения </w:t>
      </w:r>
      <w:r w:rsidRPr="00AC21AB">
        <w:rPr>
          <w:color w:val="222222"/>
          <w:sz w:val="28"/>
          <w:szCs w:val="28"/>
        </w:rPr>
        <w:t>работ</w:t>
      </w:r>
      <w:r>
        <w:rPr>
          <w:color w:val="222222"/>
          <w:sz w:val="28"/>
          <w:szCs w:val="28"/>
        </w:rPr>
        <w:t>:</w:t>
      </w:r>
      <w:r w:rsidRPr="00AC21AB">
        <w:rPr>
          <w:color w:val="222222"/>
          <w:sz w:val="28"/>
          <w:szCs w:val="28"/>
        </w:rPr>
        <w:t xml:space="preserve"> г. Алматы, ул. Тимирязева 26/29</w:t>
      </w:r>
      <w:r>
        <w:rPr>
          <w:color w:val="222222"/>
          <w:sz w:val="28"/>
          <w:szCs w:val="28"/>
        </w:rPr>
        <w:t>.</w:t>
      </w:r>
    </w:p>
    <w:p w14:paraId="4AC21487" w14:textId="4EB55CD6" w:rsidR="00AC21AB" w:rsidRPr="0009338E" w:rsidRDefault="00AC21AB" w:rsidP="00145710">
      <w:pPr>
        <w:pStyle w:val="a6"/>
        <w:numPr>
          <w:ilvl w:val="0"/>
          <w:numId w:val="6"/>
        </w:numPr>
        <w:ind w:left="567" w:right="-1" w:hanging="567"/>
        <w:jc w:val="both"/>
        <w:rPr>
          <w:color w:val="222222"/>
          <w:sz w:val="28"/>
          <w:szCs w:val="28"/>
          <w:highlight w:val="yellow"/>
        </w:rPr>
      </w:pPr>
      <w:r w:rsidRPr="0009338E">
        <w:rPr>
          <w:color w:val="222222"/>
          <w:sz w:val="28"/>
          <w:szCs w:val="28"/>
          <w:highlight w:val="yellow"/>
        </w:rPr>
        <w:t>Порядок проведения оплаты</w:t>
      </w:r>
      <w:r w:rsidR="00E7082B" w:rsidRPr="0009338E">
        <w:rPr>
          <w:color w:val="222222"/>
          <w:sz w:val="28"/>
          <w:szCs w:val="28"/>
          <w:highlight w:val="yellow"/>
        </w:rPr>
        <w:t>:</w:t>
      </w:r>
      <w:r w:rsidR="00044BB7">
        <w:rPr>
          <w:color w:val="222222"/>
          <w:sz w:val="28"/>
          <w:szCs w:val="28"/>
          <w:highlight w:val="yellow"/>
        </w:rPr>
        <w:t xml:space="preserve"> 10</w:t>
      </w:r>
      <w:r w:rsidR="00E22D4E" w:rsidRPr="0009338E">
        <w:rPr>
          <w:color w:val="222222"/>
          <w:sz w:val="28"/>
          <w:szCs w:val="28"/>
          <w:highlight w:val="yellow"/>
        </w:rPr>
        <w:t xml:space="preserve">0% </w:t>
      </w:r>
      <w:proofErr w:type="spellStart"/>
      <w:r w:rsidR="00E22D4E" w:rsidRPr="0009338E">
        <w:rPr>
          <w:color w:val="222222"/>
          <w:sz w:val="28"/>
          <w:szCs w:val="28"/>
          <w:highlight w:val="yellow"/>
        </w:rPr>
        <w:t>постоплата</w:t>
      </w:r>
      <w:proofErr w:type="spellEnd"/>
      <w:r w:rsidRPr="0009338E">
        <w:rPr>
          <w:color w:val="222222"/>
          <w:sz w:val="28"/>
          <w:szCs w:val="28"/>
          <w:highlight w:val="yellow"/>
        </w:rPr>
        <w:t>.</w:t>
      </w:r>
    </w:p>
    <w:p w14:paraId="129A5FC7" w14:textId="77777777" w:rsidR="00C729BC" w:rsidRDefault="00703154" w:rsidP="00D271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67" w:right="-1" w:hanging="567"/>
        <w:jc w:val="both"/>
        <w:rPr>
          <w:color w:val="222222"/>
        </w:rPr>
      </w:pPr>
      <w:r>
        <w:rPr>
          <w:color w:val="222222"/>
          <w:sz w:val="28"/>
          <w:szCs w:val="28"/>
        </w:rPr>
        <w:t xml:space="preserve">Состав работ </w:t>
      </w:r>
      <w:r w:rsidR="00BA5164">
        <w:rPr>
          <w:color w:val="222222"/>
          <w:sz w:val="28"/>
          <w:szCs w:val="28"/>
        </w:rPr>
        <w:t>включает пункты</w:t>
      </w:r>
      <w:r w:rsidR="00DA3E29">
        <w:rPr>
          <w:color w:val="222222"/>
          <w:sz w:val="28"/>
          <w:szCs w:val="28"/>
        </w:rPr>
        <w:t>,</w:t>
      </w:r>
      <w:r w:rsidR="00BA5164">
        <w:rPr>
          <w:color w:val="222222"/>
          <w:sz w:val="28"/>
          <w:szCs w:val="28"/>
        </w:rPr>
        <w:t xml:space="preserve"> </w:t>
      </w:r>
      <w:r w:rsidR="00DA3E29">
        <w:rPr>
          <w:color w:val="222222"/>
          <w:sz w:val="28"/>
          <w:szCs w:val="28"/>
        </w:rPr>
        <w:t>указанные в</w:t>
      </w:r>
      <w:r w:rsidR="00EB00F6">
        <w:rPr>
          <w:color w:val="222222"/>
          <w:sz w:val="28"/>
          <w:szCs w:val="28"/>
        </w:rPr>
        <w:t xml:space="preserve"> Таблице №1</w:t>
      </w:r>
      <w:r>
        <w:rPr>
          <w:color w:val="222222"/>
          <w:sz w:val="28"/>
          <w:szCs w:val="28"/>
        </w:rPr>
        <w:t>, но не ограничива</w:t>
      </w:r>
      <w:r w:rsidR="006235D2">
        <w:rPr>
          <w:color w:val="222222"/>
          <w:sz w:val="28"/>
          <w:szCs w:val="28"/>
        </w:rPr>
        <w:t>е</w:t>
      </w:r>
      <w:r>
        <w:rPr>
          <w:color w:val="222222"/>
          <w:sz w:val="28"/>
          <w:szCs w:val="28"/>
        </w:rPr>
        <w:t>тся</w:t>
      </w:r>
      <w:r w:rsidR="00DA3E29">
        <w:rPr>
          <w:color w:val="222222"/>
          <w:sz w:val="28"/>
          <w:szCs w:val="28"/>
        </w:rPr>
        <w:t xml:space="preserve"> ими</w:t>
      </w:r>
      <w:r>
        <w:rPr>
          <w:color w:val="222222"/>
          <w:sz w:val="28"/>
          <w:szCs w:val="28"/>
        </w:rPr>
        <w:t>:</w:t>
      </w:r>
    </w:p>
    <w:p w14:paraId="47591BE0" w14:textId="77777777" w:rsidR="00C729BC" w:rsidRPr="0054752E" w:rsidRDefault="00703154" w:rsidP="00D27140">
      <w:pPr>
        <w:pStyle w:val="a6"/>
        <w:numPr>
          <w:ilvl w:val="0"/>
          <w:numId w:val="8"/>
        </w:numPr>
        <w:ind w:left="1134" w:right="-1" w:hanging="567"/>
        <w:jc w:val="both"/>
        <w:rPr>
          <w:sz w:val="28"/>
          <w:szCs w:val="28"/>
        </w:rPr>
      </w:pPr>
      <w:r w:rsidRPr="0054752E">
        <w:rPr>
          <w:sz w:val="28"/>
          <w:szCs w:val="28"/>
        </w:rPr>
        <w:t xml:space="preserve">Проведение сканирования из сети Интернет внешних IP-адресов Заказчика с дальнейшим проведением теста на проникновение в корпоративную сеть из сети Интернет, а именно: </w:t>
      </w:r>
    </w:p>
    <w:p w14:paraId="408F3E43" w14:textId="77777777" w:rsidR="00C729BC" w:rsidRDefault="00703154" w:rsidP="00D27140">
      <w:pPr>
        <w:widowControl w:val="0"/>
        <w:numPr>
          <w:ilvl w:val="0"/>
          <w:numId w:val="14"/>
        </w:numPr>
        <w:spacing w:line="276" w:lineRule="auto"/>
        <w:ind w:left="1701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сканирования внешнего периметра;</w:t>
      </w:r>
    </w:p>
    <w:p w14:paraId="52545AAB" w14:textId="77777777" w:rsidR="00C729BC" w:rsidRDefault="00703154" w:rsidP="00D27140">
      <w:pPr>
        <w:widowControl w:val="0"/>
        <w:numPr>
          <w:ilvl w:val="0"/>
          <w:numId w:val="14"/>
        </w:numPr>
        <w:spacing w:line="276" w:lineRule="auto"/>
        <w:ind w:left="1701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>анализ существующей ИТ-инфраструктуры Заказчика, расположенной на внешнем периметре в режиме «черный ящик»;</w:t>
      </w:r>
    </w:p>
    <w:p w14:paraId="09273328" w14:textId="77777777" w:rsidR="00C729BC" w:rsidRDefault="00703154" w:rsidP="00D27140">
      <w:pPr>
        <w:widowControl w:val="0"/>
        <w:numPr>
          <w:ilvl w:val="0"/>
          <w:numId w:val="14"/>
        </w:numPr>
        <w:spacing w:line="276" w:lineRule="auto"/>
        <w:ind w:left="1701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>выявление наиболее критичных узлов для более глубокой проверки (в соответствии с Оценкой уязвимостей CVSS и по согласованию с Заказчиком в Рабочем порядке);</w:t>
      </w:r>
    </w:p>
    <w:p w14:paraId="3FE241A0" w14:textId="77777777" w:rsidR="00C729BC" w:rsidRDefault="00703154" w:rsidP="00D27140">
      <w:pPr>
        <w:widowControl w:val="0"/>
        <w:numPr>
          <w:ilvl w:val="0"/>
          <w:numId w:val="14"/>
        </w:numPr>
        <w:spacing w:line="276" w:lineRule="auto"/>
        <w:ind w:left="1701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проверка возможности реализации нарушителем выявленных угроз на основе обнаруженных уязвимостей в режиме «черный ящик» (проверка производится при согласовании с Заказчиком в Рабочем порядке);</w:t>
      </w:r>
    </w:p>
    <w:p w14:paraId="65FC6486" w14:textId="06C88FA7" w:rsidR="00C729BC" w:rsidRDefault="00703154" w:rsidP="00D27140">
      <w:pPr>
        <w:widowControl w:val="0"/>
        <w:numPr>
          <w:ilvl w:val="0"/>
          <w:numId w:val="14"/>
        </w:numPr>
        <w:spacing w:line="276" w:lineRule="auto"/>
        <w:ind w:left="1701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тестирование возможности проникновения из сети Интернет к ресурсам инфраструктуры с использованием методики проведения тестов на проникновение в режиме «черный ящик», в том числе VPN-шлюзов </w:t>
      </w:r>
      <w:r w:rsidR="00705D19">
        <w:rPr>
          <w:sz w:val="28"/>
          <w:szCs w:val="28"/>
        </w:rPr>
        <w:t>Заказчика</w:t>
      </w:r>
      <w:r w:rsidR="00BC3C64">
        <w:rPr>
          <w:sz w:val="28"/>
          <w:szCs w:val="28"/>
        </w:rPr>
        <w:t xml:space="preserve"> </w:t>
      </w:r>
      <w:r>
        <w:rPr>
          <w:sz w:val="28"/>
          <w:szCs w:val="28"/>
        </w:rPr>
        <w:t>(тестирование производится с уведомлением Заказчика в Рабочем порядке);</w:t>
      </w:r>
    </w:p>
    <w:p w14:paraId="1EA95ADF" w14:textId="77777777" w:rsidR="00C729BC" w:rsidRDefault="00703154" w:rsidP="00D27140">
      <w:pPr>
        <w:widowControl w:val="0"/>
        <w:numPr>
          <w:ilvl w:val="0"/>
          <w:numId w:val="14"/>
        </w:numPr>
        <w:spacing w:line="276" w:lineRule="auto"/>
        <w:ind w:left="1701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векторов и методов эксплуатации критичных уязвимостей (критичными являются уязвимости, имеющие CVSS v3.0 </w:t>
      </w:r>
      <w:proofErr w:type="spellStart"/>
      <w:r>
        <w:rPr>
          <w:sz w:val="28"/>
          <w:szCs w:val="28"/>
        </w:rPr>
        <w:t>base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score</w:t>
      </w:r>
      <w:proofErr w:type="spellEnd"/>
      <w:r>
        <w:rPr>
          <w:sz w:val="28"/>
          <w:szCs w:val="28"/>
        </w:rPr>
        <w:t xml:space="preserve"> больший или равный 7.0), обнаруженных в тестируемых веб-приложениях и веб-сервисах. </w:t>
      </w:r>
    </w:p>
    <w:p w14:paraId="620FEFF5" w14:textId="7F4733FE" w:rsidR="00C729BC" w:rsidRPr="00BC3C64" w:rsidRDefault="00703154" w:rsidP="00D27140">
      <w:pPr>
        <w:pStyle w:val="a6"/>
        <w:widowControl w:val="0"/>
        <w:numPr>
          <w:ilvl w:val="0"/>
          <w:numId w:val="8"/>
        </w:numPr>
        <w:spacing w:line="276" w:lineRule="auto"/>
        <w:ind w:left="1134" w:right="-1" w:hanging="567"/>
        <w:jc w:val="both"/>
        <w:rPr>
          <w:sz w:val="28"/>
          <w:szCs w:val="28"/>
        </w:rPr>
      </w:pPr>
      <w:r w:rsidRPr="00BC3C64">
        <w:rPr>
          <w:sz w:val="28"/>
          <w:szCs w:val="28"/>
        </w:rPr>
        <w:t>Проведение аудита существующего уровня защищенности корпоративной сети Заказчика с применением методик активного аудита, включая:</w:t>
      </w:r>
    </w:p>
    <w:p w14:paraId="187566C5" w14:textId="074A3396" w:rsidR="00C729BC" w:rsidRDefault="00703154" w:rsidP="00D27140">
      <w:pPr>
        <w:widowControl w:val="0"/>
        <w:numPr>
          <w:ilvl w:val="0"/>
          <w:numId w:val="13"/>
        </w:numPr>
        <w:spacing w:line="276" w:lineRule="auto"/>
        <w:ind w:left="1701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существующей корпоративной сети </w:t>
      </w:r>
      <w:r w:rsidR="00AD7322">
        <w:rPr>
          <w:sz w:val="28"/>
          <w:szCs w:val="28"/>
        </w:rPr>
        <w:t>Заказчика</w:t>
      </w:r>
      <w:r>
        <w:rPr>
          <w:sz w:val="28"/>
          <w:szCs w:val="28"/>
        </w:rPr>
        <w:t xml:space="preserve"> ее структуры, </w:t>
      </w:r>
      <w:r>
        <w:rPr>
          <w:sz w:val="28"/>
          <w:szCs w:val="28"/>
        </w:rPr>
        <w:lastRenderedPageBreak/>
        <w:t>функций и особенностей, используемых технологий передачи информации;</w:t>
      </w:r>
    </w:p>
    <w:p w14:paraId="6AF44218" w14:textId="77777777" w:rsidR="00C729BC" w:rsidRDefault="00703154" w:rsidP="00D27140">
      <w:pPr>
        <w:widowControl w:val="0"/>
        <w:numPr>
          <w:ilvl w:val="0"/>
          <w:numId w:val="13"/>
        </w:numPr>
        <w:spacing w:line="276" w:lineRule="auto"/>
        <w:ind w:left="1701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и согласование с Заказчиком перечня векторов атак перед началом тестирования; </w:t>
      </w:r>
    </w:p>
    <w:p w14:paraId="722126B9" w14:textId="407BBE24" w:rsidR="00C729BC" w:rsidRPr="00130658" w:rsidRDefault="00703154" w:rsidP="00D27140">
      <w:pPr>
        <w:widowControl w:val="0"/>
        <w:numPr>
          <w:ilvl w:val="0"/>
          <w:numId w:val="13"/>
        </w:numPr>
        <w:spacing w:line="276" w:lineRule="auto"/>
        <w:ind w:left="1701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тестирования с целью оценки возможности осуществления успешных</w:t>
      </w:r>
      <w:r w:rsidR="00130658">
        <w:rPr>
          <w:sz w:val="28"/>
          <w:szCs w:val="28"/>
        </w:rPr>
        <w:t xml:space="preserve"> атак в режиме «черный ящик» на </w:t>
      </w:r>
      <w:proofErr w:type="spellStart"/>
      <w:r w:rsidR="00130658">
        <w:rPr>
          <w:sz w:val="28"/>
          <w:szCs w:val="28"/>
        </w:rPr>
        <w:t>Active</w:t>
      </w:r>
      <w:proofErr w:type="spellEnd"/>
      <w:r w:rsidR="00130658">
        <w:rPr>
          <w:sz w:val="28"/>
          <w:szCs w:val="28"/>
        </w:rPr>
        <w:t xml:space="preserve"> </w:t>
      </w:r>
      <w:proofErr w:type="spellStart"/>
      <w:r w:rsidR="00130658">
        <w:rPr>
          <w:sz w:val="28"/>
          <w:szCs w:val="28"/>
        </w:rPr>
        <w:t>Directory</w:t>
      </w:r>
      <w:proofErr w:type="spellEnd"/>
      <w:r w:rsidR="00130658">
        <w:rPr>
          <w:sz w:val="28"/>
          <w:szCs w:val="28"/>
        </w:rPr>
        <w:t>, LDAP.</w:t>
      </w:r>
    </w:p>
    <w:p w14:paraId="7CD7896E" w14:textId="0FCA9247" w:rsidR="00C729BC" w:rsidRPr="00130658" w:rsidRDefault="00703154" w:rsidP="00D27140">
      <w:pPr>
        <w:pStyle w:val="a6"/>
        <w:widowControl w:val="0"/>
        <w:numPr>
          <w:ilvl w:val="0"/>
          <w:numId w:val="8"/>
        </w:numPr>
        <w:spacing w:line="276" w:lineRule="auto"/>
        <w:ind w:left="1134" w:right="-1" w:hanging="567"/>
        <w:jc w:val="both"/>
        <w:rPr>
          <w:sz w:val="28"/>
          <w:szCs w:val="28"/>
        </w:rPr>
      </w:pPr>
      <w:r w:rsidRPr="00130658">
        <w:rPr>
          <w:sz w:val="28"/>
          <w:szCs w:val="28"/>
        </w:rPr>
        <w:t>Выполнение поставленных задач внутри инфраструктуры Заказчика, которые могут включать в себя:</w:t>
      </w:r>
    </w:p>
    <w:p w14:paraId="73C03579" w14:textId="77777777" w:rsidR="00C729BC" w:rsidRDefault="00703154" w:rsidP="00D27140">
      <w:pPr>
        <w:widowControl w:val="0"/>
        <w:numPr>
          <w:ilvl w:val="0"/>
          <w:numId w:val="12"/>
        </w:numPr>
        <w:spacing w:line="276" w:lineRule="auto"/>
        <w:ind w:left="1701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в скомпрометированной системе;</w:t>
      </w:r>
    </w:p>
    <w:p w14:paraId="2FD04E2E" w14:textId="77777777" w:rsidR="00C729BC" w:rsidRDefault="00703154" w:rsidP="00D27140">
      <w:pPr>
        <w:widowControl w:val="0"/>
        <w:numPr>
          <w:ilvl w:val="0"/>
          <w:numId w:val="12"/>
        </w:numPr>
        <w:spacing w:line="276" w:lineRule="auto"/>
        <w:ind w:left="1701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привилегий;</w:t>
      </w:r>
    </w:p>
    <w:p w14:paraId="655411DA" w14:textId="77777777" w:rsidR="00C729BC" w:rsidRDefault="00703154" w:rsidP="00D27140">
      <w:pPr>
        <w:widowControl w:val="0"/>
        <w:numPr>
          <w:ilvl w:val="0"/>
          <w:numId w:val="12"/>
        </w:numPr>
        <w:spacing w:line="276" w:lineRule="auto"/>
        <w:ind w:left="1701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>Доступ к Базе Данных;</w:t>
      </w:r>
    </w:p>
    <w:p w14:paraId="653DBB8C" w14:textId="77777777" w:rsidR="00C729BC" w:rsidRDefault="00703154" w:rsidP="00D27140">
      <w:pPr>
        <w:widowControl w:val="0"/>
        <w:numPr>
          <w:ilvl w:val="0"/>
          <w:numId w:val="12"/>
        </w:numPr>
        <w:spacing w:line="276" w:lineRule="auto"/>
        <w:ind w:left="1701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Захват домена </w:t>
      </w:r>
      <w:proofErr w:type="spellStart"/>
      <w:r>
        <w:rPr>
          <w:sz w:val="28"/>
          <w:szCs w:val="28"/>
        </w:rPr>
        <w:t>Active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Directory</w:t>
      </w:r>
      <w:proofErr w:type="spellEnd"/>
      <w:r>
        <w:rPr>
          <w:sz w:val="28"/>
          <w:szCs w:val="28"/>
        </w:rPr>
        <w:t>;</w:t>
      </w:r>
    </w:p>
    <w:p w14:paraId="165B830F" w14:textId="6F8CF57F" w:rsidR="00C729BC" w:rsidRPr="009229F6" w:rsidRDefault="00703154" w:rsidP="00D27140">
      <w:pPr>
        <w:widowControl w:val="0"/>
        <w:numPr>
          <w:ilvl w:val="0"/>
          <w:numId w:val="12"/>
        </w:numPr>
        <w:spacing w:line="276" w:lineRule="auto"/>
        <w:ind w:left="1701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Скрытная </w:t>
      </w:r>
      <w:proofErr w:type="spellStart"/>
      <w:r>
        <w:rPr>
          <w:sz w:val="28"/>
          <w:szCs w:val="28"/>
        </w:rPr>
        <w:t>эксфильтрация</w:t>
      </w:r>
      <w:proofErr w:type="spellEnd"/>
      <w:r>
        <w:rPr>
          <w:sz w:val="28"/>
          <w:szCs w:val="28"/>
        </w:rPr>
        <w:t xml:space="preserve"> (выгрузка) подготовленного документа из сети.</w:t>
      </w:r>
    </w:p>
    <w:p w14:paraId="4FBF8787" w14:textId="77777777" w:rsidR="00C729BC" w:rsidRDefault="00703154" w:rsidP="00D271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-1" w:hanging="567"/>
        <w:jc w:val="both"/>
        <w:rPr>
          <w:color w:val="000000"/>
        </w:rPr>
      </w:pPr>
      <w:r>
        <w:rPr>
          <w:color w:val="000000"/>
          <w:sz w:val="28"/>
          <w:szCs w:val="28"/>
        </w:rPr>
        <w:t>Отчет о результатах аудита безопасности:</w:t>
      </w:r>
    </w:p>
    <w:p w14:paraId="01BF1EE9" w14:textId="77777777" w:rsidR="00C729BC" w:rsidRPr="0014343E" w:rsidRDefault="00703154" w:rsidP="00D27140">
      <w:pPr>
        <w:widowControl w:val="0"/>
        <w:numPr>
          <w:ilvl w:val="0"/>
          <w:numId w:val="15"/>
        </w:numPr>
        <w:spacing w:line="276" w:lineRule="auto"/>
        <w:ind w:left="1701" w:right="-1" w:hanging="567"/>
        <w:jc w:val="both"/>
        <w:rPr>
          <w:sz w:val="28"/>
          <w:szCs w:val="28"/>
        </w:rPr>
      </w:pPr>
      <w:r w:rsidRPr="0014343E">
        <w:rPr>
          <w:sz w:val="28"/>
          <w:szCs w:val="28"/>
        </w:rPr>
        <w:t>Выявленные уязвимости;</w:t>
      </w:r>
    </w:p>
    <w:p w14:paraId="1C119475" w14:textId="77777777" w:rsidR="00C729BC" w:rsidRPr="0014343E" w:rsidRDefault="00703154" w:rsidP="00D27140">
      <w:pPr>
        <w:widowControl w:val="0"/>
        <w:numPr>
          <w:ilvl w:val="0"/>
          <w:numId w:val="15"/>
        </w:numPr>
        <w:spacing w:line="276" w:lineRule="auto"/>
        <w:ind w:left="1701" w:right="-1" w:hanging="567"/>
        <w:jc w:val="both"/>
        <w:rPr>
          <w:sz w:val="28"/>
          <w:szCs w:val="28"/>
        </w:rPr>
      </w:pPr>
      <w:r w:rsidRPr="0014343E">
        <w:rPr>
          <w:sz w:val="28"/>
          <w:szCs w:val="28"/>
        </w:rPr>
        <w:t>Указание степени критичности, принадлежности к определенному классу уязвимостей;</w:t>
      </w:r>
    </w:p>
    <w:p w14:paraId="759207E1" w14:textId="7C67E08D" w:rsidR="00C729BC" w:rsidRPr="000C2210" w:rsidRDefault="00703154" w:rsidP="00D27140">
      <w:pPr>
        <w:widowControl w:val="0"/>
        <w:numPr>
          <w:ilvl w:val="0"/>
          <w:numId w:val="15"/>
        </w:numPr>
        <w:spacing w:line="276" w:lineRule="auto"/>
        <w:ind w:left="1701" w:right="-1" w:hanging="567"/>
        <w:jc w:val="both"/>
        <w:rPr>
          <w:sz w:val="28"/>
          <w:szCs w:val="28"/>
        </w:rPr>
      </w:pPr>
      <w:r w:rsidRPr="0014343E">
        <w:rPr>
          <w:sz w:val="28"/>
          <w:szCs w:val="28"/>
        </w:rPr>
        <w:t>Рекомендации по повышению уровня защищенности сети компании.</w:t>
      </w:r>
    </w:p>
    <w:p w14:paraId="7E45318E" w14:textId="4C9E503D" w:rsidR="00C729BC" w:rsidRDefault="00703154" w:rsidP="00D271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-1" w:hanging="567"/>
        <w:jc w:val="both"/>
        <w:rPr>
          <w:color w:val="000000"/>
        </w:rPr>
      </w:pPr>
      <w:r>
        <w:rPr>
          <w:color w:val="000000"/>
          <w:sz w:val="28"/>
          <w:szCs w:val="28"/>
        </w:rPr>
        <w:t>Анализ результатов</w:t>
      </w:r>
      <w:r w:rsidR="00D27140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53A3F268" w14:textId="621FDB7A" w:rsidR="00C729BC" w:rsidRPr="00D27140" w:rsidRDefault="00703154" w:rsidP="00D27140">
      <w:pPr>
        <w:pStyle w:val="a6"/>
        <w:numPr>
          <w:ilvl w:val="0"/>
          <w:numId w:val="16"/>
        </w:numPr>
        <w:spacing w:line="276" w:lineRule="auto"/>
        <w:ind w:left="1134" w:right="-1" w:hanging="567"/>
        <w:jc w:val="both"/>
        <w:rPr>
          <w:sz w:val="28"/>
          <w:szCs w:val="28"/>
        </w:rPr>
      </w:pPr>
      <w:r w:rsidRPr="00D27140">
        <w:rPr>
          <w:sz w:val="28"/>
          <w:szCs w:val="28"/>
        </w:rPr>
        <w:t xml:space="preserve">Проводится детальный анализ результатов в отношении обнаруженных уязвимостей. Классификация обнаруженных уязвимостей осуществляется с использованием </w:t>
      </w:r>
      <w:proofErr w:type="spellStart"/>
      <w:r w:rsidRPr="00D27140">
        <w:rPr>
          <w:sz w:val="28"/>
          <w:szCs w:val="28"/>
        </w:rPr>
        <w:t>Threat</w:t>
      </w:r>
      <w:proofErr w:type="spellEnd"/>
      <w:r w:rsidRPr="00D27140">
        <w:rPr>
          <w:sz w:val="28"/>
          <w:szCs w:val="28"/>
        </w:rPr>
        <w:t xml:space="preserve"> </w:t>
      </w:r>
      <w:proofErr w:type="spellStart"/>
      <w:r w:rsidRPr="00D27140">
        <w:rPr>
          <w:sz w:val="28"/>
          <w:szCs w:val="28"/>
        </w:rPr>
        <w:t>Classification</w:t>
      </w:r>
      <w:proofErr w:type="spellEnd"/>
      <w:r w:rsidRPr="00D27140">
        <w:rPr>
          <w:sz w:val="28"/>
          <w:szCs w:val="28"/>
        </w:rPr>
        <w:t>. Оценивается степень влияния каждой из обнаруженных уязвимостей на состояние безопасности приложения в целом. Степень влияния оценивается по трехбалльной системе:</w:t>
      </w:r>
    </w:p>
    <w:p w14:paraId="53976D07" w14:textId="77777777" w:rsidR="00C729BC" w:rsidRDefault="00703154" w:rsidP="00D2714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1701" w:right="-1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низкая;</w:t>
      </w:r>
    </w:p>
    <w:p w14:paraId="733E78EF" w14:textId="77777777" w:rsidR="00C729BC" w:rsidRDefault="00703154" w:rsidP="00D2714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1701" w:right="-1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средняя;</w:t>
      </w:r>
    </w:p>
    <w:p w14:paraId="5E685838" w14:textId="204B9AC7" w:rsidR="00C729BC" w:rsidRPr="00D27140" w:rsidRDefault="00703154" w:rsidP="00D2714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1701" w:right="-1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высокая.</w:t>
      </w:r>
    </w:p>
    <w:p w14:paraId="640D5713" w14:textId="176CFA4D" w:rsidR="00C729BC" w:rsidRPr="00D27140" w:rsidRDefault="00703154" w:rsidP="00D27140">
      <w:pPr>
        <w:pStyle w:val="a6"/>
        <w:numPr>
          <w:ilvl w:val="0"/>
          <w:numId w:val="16"/>
        </w:numPr>
        <w:spacing w:line="276" w:lineRule="auto"/>
        <w:ind w:left="1134" w:right="-1" w:hanging="567"/>
        <w:jc w:val="both"/>
        <w:rPr>
          <w:sz w:val="28"/>
          <w:szCs w:val="28"/>
        </w:rPr>
      </w:pPr>
      <w:r w:rsidRPr="00D27140">
        <w:rPr>
          <w:sz w:val="28"/>
          <w:szCs w:val="28"/>
        </w:rPr>
        <w:t>Результаты анализа уязвимостей приводятся в отчете о проведенном аудите безопасности в сводной таблице, содержащей:</w:t>
      </w:r>
    </w:p>
    <w:p w14:paraId="6ED261F8" w14:textId="77777777" w:rsidR="00C729BC" w:rsidRDefault="00703154" w:rsidP="00D2714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1701" w:right="-1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 уязвимости;</w:t>
      </w:r>
    </w:p>
    <w:p w14:paraId="180560C8" w14:textId="77777777" w:rsidR="00C729BC" w:rsidRDefault="00703154" w:rsidP="00D2714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1701" w:right="-1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краткое описание уязвимости;</w:t>
      </w:r>
    </w:p>
    <w:p w14:paraId="215E8B89" w14:textId="58B399E2" w:rsidR="00C729BC" w:rsidRDefault="00703154" w:rsidP="00D2714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1701" w:right="-1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устройств, на которых обнаружена </w:t>
      </w:r>
      <w:proofErr w:type="gramStart"/>
      <w:r w:rsidR="00D27140">
        <w:rPr>
          <w:color w:val="000000"/>
          <w:sz w:val="28"/>
          <w:szCs w:val="28"/>
        </w:rPr>
        <w:t>данная  уязвимость</w:t>
      </w:r>
      <w:proofErr w:type="gramEnd"/>
      <w:r>
        <w:rPr>
          <w:color w:val="000000"/>
          <w:sz w:val="28"/>
          <w:szCs w:val="28"/>
        </w:rPr>
        <w:t>;</w:t>
      </w:r>
    </w:p>
    <w:p w14:paraId="431BC70F" w14:textId="66A8F3A9" w:rsidR="00C729BC" w:rsidRDefault="00703154" w:rsidP="00D2714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1701" w:right="-1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D27140">
        <w:rPr>
          <w:color w:val="000000"/>
          <w:sz w:val="28"/>
          <w:szCs w:val="28"/>
        </w:rPr>
        <w:t>тепень влияния на безопасность с</w:t>
      </w:r>
      <w:r>
        <w:rPr>
          <w:color w:val="000000"/>
          <w:sz w:val="28"/>
          <w:szCs w:val="28"/>
        </w:rPr>
        <w:t>ети и информационно-технологической инфраструктуры Заказчика.</w:t>
      </w:r>
    </w:p>
    <w:p w14:paraId="1BB05E72" w14:textId="77777777" w:rsidR="00C729BC" w:rsidRDefault="00C729BC" w:rsidP="00D27140">
      <w:pPr>
        <w:spacing w:line="276" w:lineRule="auto"/>
        <w:ind w:right="-1" w:firstLine="708"/>
        <w:jc w:val="both"/>
        <w:rPr>
          <w:sz w:val="28"/>
          <w:szCs w:val="28"/>
        </w:rPr>
      </w:pPr>
    </w:p>
    <w:p w14:paraId="582406A4" w14:textId="6E5871F2" w:rsidR="00C729BC" w:rsidRPr="00D27140" w:rsidRDefault="00703154" w:rsidP="00411715">
      <w:pPr>
        <w:pStyle w:val="a6"/>
        <w:numPr>
          <w:ilvl w:val="0"/>
          <w:numId w:val="16"/>
        </w:numPr>
        <w:spacing w:line="276" w:lineRule="auto"/>
        <w:ind w:left="1134" w:right="-1" w:hanging="567"/>
        <w:jc w:val="both"/>
        <w:rPr>
          <w:sz w:val="28"/>
          <w:szCs w:val="28"/>
        </w:rPr>
      </w:pPr>
      <w:r w:rsidRPr="00D27140">
        <w:rPr>
          <w:sz w:val="28"/>
          <w:szCs w:val="28"/>
        </w:rPr>
        <w:t xml:space="preserve">Результаты отчёта по выявлению уязвимостей дополняются оценкой уровня критичности уязвимости, выполненной с использованием международного стандарта FIRST </w:t>
      </w:r>
      <w:proofErr w:type="spellStart"/>
      <w:r w:rsidRPr="00D27140">
        <w:rPr>
          <w:sz w:val="28"/>
          <w:szCs w:val="28"/>
        </w:rPr>
        <w:t>Common</w:t>
      </w:r>
      <w:proofErr w:type="spellEnd"/>
      <w:r w:rsidRPr="00D27140">
        <w:rPr>
          <w:sz w:val="28"/>
          <w:szCs w:val="28"/>
        </w:rPr>
        <w:t xml:space="preserve"> </w:t>
      </w:r>
      <w:proofErr w:type="spellStart"/>
      <w:r w:rsidRPr="00D27140">
        <w:rPr>
          <w:sz w:val="28"/>
          <w:szCs w:val="28"/>
        </w:rPr>
        <w:t>Vulnerability</w:t>
      </w:r>
      <w:proofErr w:type="spellEnd"/>
      <w:r w:rsidRPr="00D27140">
        <w:rPr>
          <w:sz w:val="28"/>
          <w:szCs w:val="28"/>
        </w:rPr>
        <w:t xml:space="preserve"> </w:t>
      </w:r>
      <w:proofErr w:type="spellStart"/>
      <w:r w:rsidRPr="00D27140">
        <w:rPr>
          <w:sz w:val="28"/>
          <w:szCs w:val="28"/>
        </w:rPr>
        <w:t>Scoring</w:t>
      </w:r>
      <w:proofErr w:type="spellEnd"/>
      <w:r w:rsidRPr="00D27140">
        <w:rPr>
          <w:sz w:val="28"/>
          <w:szCs w:val="28"/>
        </w:rPr>
        <w:t xml:space="preserve"> </w:t>
      </w:r>
      <w:proofErr w:type="spellStart"/>
      <w:r w:rsidRPr="00D27140">
        <w:rPr>
          <w:sz w:val="28"/>
          <w:szCs w:val="28"/>
        </w:rPr>
        <w:t>System</w:t>
      </w:r>
      <w:proofErr w:type="spellEnd"/>
      <w:r w:rsidRPr="00D27140">
        <w:rPr>
          <w:sz w:val="28"/>
          <w:szCs w:val="28"/>
        </w:rPr>
        <w:t xml:space="preserve"> (CVSS) или </w:t>
      </w:r>
      <w:proofErr w:type="spellStart"/>
      <w:r w:rsidRPr="00D27140">
        <w:rPr>
          <w:sz w:val="28"/>
          <w:szCs w:val="28"/>
        </w:rPr>
        <w:t>Common</w:t>
      </w:r>
      <w:proofErr w:type="spellEnd"/>
      <w:r w:rsidRPr="00D27140">
        <w:rPr>
          <w:sz w:val="28"/>
          <w:szCs w:val="28"/>
        </w:rPr>
        <w:t xml:space="preserve"> </w:t>
      </w:r>
      <w:proofErr w:type="spellStart"/>
      <w:r w:rsidRPr="00D27140">
        <w:rPr>
          <w:sz w:val="28"/>
          <w:szCs w:val="28"/>
        </w:rPr>
        <w:t>Vulnerabilities</w:t>
      </w:r>
      <w:proofErr w:type="spellEnd"/>
      <w:r w:rsidRPr="00D27140">
        <w:rPr>
          <w:sz w:val="28"/>
          <w:szCs w:val="28"/>
        </w:rPr>
        <w:t xml:space="preserve"> </w:t>
      </w:r>
      <w:proofErr w:type="spellStart"/>
      <w:r w:rsidRPr="00D27140">
        <w:rPr>
          <w:sz w:val="28"/>
          <w:szCs w:val="28"/>
        </w:rPr>
        <w:t>and</w:t>
      </w:r>
      <w:proofErr w:type="spellEnd"/>
      <w:r w:rsidRPr="00D27140">
        <w:rPr>
          <w:sz w:val="28"/>
          <w:szCs w:val="28"/>
        </w:rPr>
        <w:t xml:space="preserve"> </w:t>
      </w:r>
      <w:proofErr w:type="spellStart"/>
      <w:r w:rsidRPr="00D27140">
        <w:rPr>
          <w:sz w:val="28"/>
          <w:szCs w:val="28"/>
        </w:rPr>
        <w:t>Exposures</w:t>
      </w:r>
      <w:proofErr w:type="spellEnd"/>
      <w:r w:rsidRPr="00D27140">
        <w:rPr>
          <w:sz w:val="28"/>
          <w:szCs w:val="28"/>
        </w:rPr>
        <w:t xml:space="preserve"> (CVE).</w:t>
      </w:r>
    </w:p>
    <w:p w14:paraId="4EB6913B" w14:textId="1DE193D4" w:rsidR="00C729BC" w:rsidRPr="00553F3C" w:rsidRDefault="00703154" w:rsidP="00553F3C">
      <w:pPr>
        <w:pBdr>
          <w:top w:val="nil"/>
          <w:left w:val="nil"/>
          <w:bottom w:val="nil"/>
          <w:right w:val="nil"/>
          <w:between w:val="nil"/>
        </w:pBdr>
        <w:spacing w:after="60"/>
        <w:ind w:left="1134" w:right="-1"/>
        <w:jc w:val="both"/>
        <w:rPr>
          <w:color w:val="222222"/>
          <w:sz w:val="28"/>
          <w:szCs w:val="28"/>
        </w:rPr>
      </w:pPr>
      <w:r w:rsidRPr="00553F3C">
        <w:rPr>
          <w:color w:val="222222"/>
          <w:sz w:val="28"/>
          <w:szCs w:val="28"/>
        </w:rPr>
        <w:t>Выявленные</w:t>
      </w:r>
      <w:r w:rsidR="00553F3C" w:rsidRPr="00553F3C">
        <w:rPr>
          <w:color w:val="222222"/>
          <w:sz w:val="28"/>
          <w:szCs w:val="28"/>
        </w:rPr>
        <w:t xml:space="preserve"> уязвимости:</w:t>
      </w:r>
    </w:p>
    <w:p w14:paraId="4CEE567B" w14:textId="77777777" w:rsidR="00C729BC" w:rsidRPr="00553F3C" w:rsidRDefault="00703154" w:rsidP="00D271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1418" w:right="-1" w:hanging="325"/>
        <w:jc w:val="both"/>
        <w:rPr>
          <w:color w:val="222222"/>
          <w:sz w:val="28"/>
          <w:szCs w:val="28"/>
        </w:rPr>
      </w:pPr>
      <w:r w:rsidRPr="00553F3C">
        <w:rPr>
          <w:color w:val="222222"/>
          <w:sz w:val="28"/>
          <w:szCs w:val="28"/>
        </w:rPr>
        <w:t>Указание степени критичности, принадлежности к определенному классу уязвимостей;</w:t>
      </w:r>
    </w:p>
    <w:p w14:paraId="20353B35" w14:textId="25B31C83" w:rsidR="00C729BC" w:rsidRPr="00553F3C" w:rsidRDefault="00703154" w:rsidP="003E5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1418" w:right="-1"/>
        <w:jc w:val="both"/>
        <w:rPr>
          <w:color w:val="222222"/>
          <w:sz w:val="28"/>
          <w:szCs w:val="28"/>
        </w:rPr>
      </w:pPr>
      <w:r w:rsidRPr="00553F3C">
        <w:rPr>
          <w:color w:val="222222"/>
          <w:sz w:val="28"/>
          <w:szCs w:val="28"/>
        </w:rPr>
        <w:t>Рекомендации по повышению уровня защищенности.</w:t>
      </w:r>
    </w:p>
    <w:p w14:paraId="7C37B527" w14:textId="77777777" w:rsidR="003E5333" w:rsidRDefault="00703154" w:rsidP="003E5333">
      <w:pPr>
        <w:pStyle w:val="a6"/>
        <w:numPr>
          <w:ilvl w:val="0"/>
          <w:numId w:val="16"/>
        </w:numPr>
        <w:spacing w:line="276" w:lineRule="auto"/>
        <w:ind w:left="1134" w:right="-1" w:hanging="567"/>
        <w:jc w:val="both"/>
        <w:rPr>
          <w:sz w:val="28"/>
          <w:szCs w:val="28"/>
        </w:rPr>
      </w:pPr>
      <w:r w:rsidRPr="003E5333">
        <w:rPr>
          <w:sz w:val="28"/>
          <w:szCs w:val="28"/>
        </w:rPr>
        <w:t xml:space="preserve">Результаты отчёта по выявлению уязвимостей и ошибок конфигурации приложения дополняются оценкой уровня критичности уязвимости, выполненной с использованием международного стандарта FIRST </w:t>
      </w:r>
      <w:proofErr w:type="spellStart"/>
      <w:r w:rsidRPr="003E5333">
        <w:rPr>
          <w:sz w:val="28"/>
          <w:szCs w:val="28"/>
        </w:rPr>
        <w:t>Common</w:t>
      </w:r>
      <w:proofErr w:type="spellEnd"/>
      <w:r w:rsidRPr="003E5333">
        <w:rPr>
          <w:sz w:val="28"/>
          <w:szCs w:val="28"/>
        </w:rPr>
        <w:t xml:space="preserve"> </w:t>
      </w:r>
      <w:proofErr w:type="spellStart"/>
      <w:r w:rsidRPr="003E5333">
        <w:rPr>
          <w:sz w:val="28"/>
          <w:szCs w:val="28"/>
        </w:rPr>
        <w:t>Vulnerability</w:t>
      </w:r>
      <w:proofErr w:type="spellEnd"/>
      <w:r w:rsidRPr="003E5333">
        <w:rPr>
          <w:sz w:val="28"/>
          <w:szCs w:val="28"/>
        </w:rPr>
        <w:t xml:space="preserve"> </w:t>
      </w:r>
      <w:proofErr w:type="spellStart"/>
      <w:r w:rsidRPr="003E5333">
        <w:rPr>
          <w:sz w:val="28"/>
          <w:szCs w:val="28"/>
        </w:rPr>
        <w:t>Scoring</w:t>
      </w:r>
      <w:proofErr w:type="spellEnd"/>
      <w:r w:rsidRPr="003E5333">
        <w:rPr>
          <w:sz w:val="28"/>
          <w:szCs w:val="28"/>
        </w:rPr>
        <w:t xml:space="preserve"> </w:t>
      </w:r>
      <w:proofErr w:type="spellStart"/>
      <w:r w:rsidRPr="003E5333">
        <w:rPr>
          <w:sz w:val="28"/>
          <w:szCs w:val="28"/>
        </w:rPr>
        <w:t>System</w:t>
      </w:r>
      <w:proofErr w:type="spellEnd"/>
      <w:r w:rsidRPr="003E5333">
        <w:rPr>
          <w:sz w:val="28"/>
          <w:szCs w:val="28"/>
        </w:rPr>
        <w:t xml:space="preserve"> (CVSS v.2). </w:t>
      </w:r>
    </w:p>
    <w:p w14:paraId="2148D158" w14:textId="36927981" w:rsidR="009C5FB7" w:rsidRPr="00553F3C" w:rsidRDefault="009C5FB7" w:rsidP="00B37D3B">
      <w:pPr>
        <w:pStyle w:val="a6"/>
        <w:numPr>
          <w:ilvl w:val="0"/>
          <w:numId w:val="16"/>
        </w:numPr>
        <w:spacing w:line="276" w:lineRule="auto"/>
        <w:ind w:right="-1"/>
        <w:jc w:val="both"/>
        <w:rPr>
          <w:sz w:val="28"/>
          <w:szCs w:val="28"/>
        </w:rPr>
      </w:pPr>
      <w:r w:rsidRPr="00553F3C">
        <w:rPr>
          <w:sz w:val="28"/>
          <w:szCs w:val="28"/>
        </w:rPr>
        <w:t>Результат выполненных работ предоставляется в электронном варианте</w:t>
      </w:r>
      <w:r w:rsidR="003E5333" w:rsidRPr="00553F3C">
        <w:rPr>
          <w:sz w:val="28"/>
          <w:szCs w:val="28"/>
        </w:rPr>
        <w:t xml:space="preserve"> Заказчику</w:t>
      </w:r>
      <w:r w:rsidR="003E5333" w:rsidRPr="00553F3C">
        <w:rPr>
          <w:sz w:val="28"/>
          <w:szCs w:val="28"/>
          <w:lang w:val="kk-KZ"/>
        </w:rPr>
        <w:t xml:space="preserve"> </w:t>
      </w:r>
      <w:r w:rsidR="003E5333" w:rsidRPr="00553F3C">
        <w:rPr>
          <w:sz w:val="28"/>
          <w:szCs w:val="28"/>
        </w:rPr>
        <w:t xml:space="preserve">на электронный адрес </w:t>
      </w:r>
      <w:hyperlink r:id="rId8" w:history="1">
        <w:r w:rsidR="00B37D3B" w:rsidRPr="00553F3C">
          <w:rPr>
            <w:rStyle w:val="ae"/>
            <w:sz w:val="28"/>
            <w:szCs w:val="28"/>
            <w:lang w:val="en-US"/>
          </w:rPr>
          <w:t>A</w:t>
        </w:r>
        <w:r w:rsidR="00B37D3B" w:rsidRPr="00553F3C">
          <w:rPr>
            <w:rStyle w:val="ae"/>
            <w:sz w:val="28"/>
            <w:szCs w:val="28"/>
          </w:rPr>
          <w:t>.</w:t>
        </w:r>
        <w:r w:rsidR="00B37D3B" w:rsidRPr="00553F3C">
          <w:rPr>
            <w:rStyle w:val="ae"/>
            <w:sz w:val="28"/>
            <w:szCs w:val="28"/>
            <w:lang w:val="en-US"/>
          </w:rPr>
          <w:t>Popenko</w:t>
        </w:r>
        <w:r w:rsidR="00B37D3B" w:rsidRPr="00553F3C">
          <w:rPr>
            <w:rStyle w:val="ae"/>
            <w:sz w:val="28"/>
            <w:szCs w:val="28"/>
          </w:rPr>
          <w:t>@</w:t>
        </w:r>
        <w:r w:rsidR="00B37D3B" w:rsidRPr="00553F3C">
          <w:rPr>
            <w:rStyle w:val="ae"/>
            <w:sz w:val="28"/>
            <w:szCs w:val="28"/>
            <w:lang w:val="en-US"/>
          </w:rPr>
          <w:t>vtb</w:t>
        </w:r>
        <w:r w:rsidR="00B37D3B" w:rsidRPr="00553F3C">
          <w:rPr>
            <w:rStyle w:val="ae"/>
            <w:sz w:val="28"/>
            <w:szCs w:val="28"/>
          </w:rPr>
          <w:t>-</w:t>
        </w:r>
        <w:r w:rsidR="00B37D3B" w:rsidRPr="00553F3C">
          <w:rPr>
            <w:rStyle w:val="ae"/>
            <w:sz w:val="28"/>
            <w:szCs w:val="28"/>
            <w:lang w:val="en-US"/>
          </w:rPr>
          <w:t>bank</w:t>
        </w:r>
        <w:r w:rsidR="00B37D3B" w:rsidRPr="00553F3C">
          <w:rPr>
            <w:rStyle w:val="ae"/>
            <w:sz w:val="28"/>
            <w:szCs w:val="28"/>
          </w:rPr>
          <w:t>.</w:t>
        </w:r>
        <w:proofErr w:type="spellStart"/>
        <w:r w:rsidR="00B37D3B" w:rsidRPr="00553F3C">
          <w:rPr>
            <w:rStyle w:val="ae"/>
            <w:sz w:val="28"/>
            <w:szCs w:val="28"/>
            <w:lang w:val="en-US"/>
          </w:rPr>
          <w:t>kz</w:t>
        </w:r>
        <w:proofErr w:type="spellEnd"/>
      </w:hyperlink>
      <w:r w:rsidR="00B37D3B" w:rsidRPr="00553F3C">
        <w:rPr>
          <w:sz w:val="28"/>
          <w:szCs w:val="28"/>
        </w:rPr>
        <w:t xml:space="preserve"> и бумажном варианте.</w:t>
      </w:r>
    </w:p>
    <w:p w14:paraId="0193DF6F" w14:textId="2567EED7" w:rsidR="00C729BC" w:rsidRPr="00B37D3B" w:rsidRDefault="00703154" w:rsidP="00B37D3B">
      <w:pPr>
        <w:pStyle w:val="a6"/>
        <w:numPr>
          <w:ilvl w:val="0"/>
          <w:numId w:val="6"/>
        </w:numPr>
        <w:spacing w:line="276" w:lineRule="auto"/>
        <w:ind w:left="567" w:right="-1" w:hanging="567"/>
        <w:jc w:val="both"/>
        <w:rPr>
          <w:sz w:val="28"/>
          <w:szCs w:val="28"/>
        </w:rPr>
      </w:pPr>
      <w:r w:rsidRPr="00553F3C">
        <w:rPr>
          <w:sz w:val="28"/>
          <w:szCs w:val="28"/>
        </w:rPr>
        <w:t>Повторное исследование</w:t>
      </w:r>
      <w:r w:rsidRPr="00B37D3B">
        <w:rPr>
          <w:sz w:val="28"/>
          <w:szCs w:val="28"/>
        </w:rPr>
        <w:t xml:space="preserve"> систем после устранения уязвимостей проводиться бесплатно и занимает до 7 рабочих дней.</w:t>
      </w:r>
    </w:p>
    <w:p w14:paraId="19D81A85" w14:textId="75EF0801" w:rsidR="00C729BC" w:rsidRPr="00B37D3B" w:rsidRDefault="00703154" w:rsidP="00B37D3B">
      <w:pPr>
        <w:pStyle w:val="a6"/>
        <w:widowControl w:val="0"/>
        <w:numPr>
          <w:ilvl w:val="0"/>
          <w:numId w:val="6"/>
        </w:numPr>
        <w:spacing w:line="276" w:lineRule="auto"/>
        <w:ind w:left="567" w:right="-1" w:hanging="567"/>
        <w:jc w:val="both"/>
        <w:rPr>
          <w:sz w:val="28"/>
          <w:szCs w:val="28"/>
        </w:rPr>
      </w:pPr>
      <w:bookmarkStart w:id="0" w:name="_gjdgxs" w:colFirst="0" w:colLast="0"/>
      <w:bookmarkEnd w:id="0"/>
      <w:r w:rsidRPr="00B37D3B">
        <w:rPr>
          <w:sz w:val="28"/>
          <w:szCs w:val="28"/>
        </w:rPr>
        <w:t xml:space="preserve">При </w:t>
      </w:r>
      <w:r w:rsidR="000116F5">
        <w:rPr>
          <w:sz w:val="28"/>
          <w:szCs w:val="28"/>
        </w:rPr>
        <w:t>выполнении работ</w:t>
      </w:r>
      <w:r w:rsidRPr="00B37D3B">
        <w:rPr>
          <w:sz w:val="28"/>
          <w:szCs w:val="28"/>
        </w:rPr>
        <w:t xml:space="preserve"> должны использоваться методические разработки Исполнителя и общепризнанные стандарты и руководства по обеспечению информационной безопасности:</w:t>
      </w:r>
    </w:p>
    <w:p w14:paraId="127E11E2" w14:textId="77777777" w:rsidR="00C729BC" w:rsidRPr="009E010E" w:rsidRDefault="00703154" w:rsidP="005C54E4">
      <w:pPr>
        <w:widowControl w:val="0"/>
        <w:numPr>
          <w:ilvl w:val="0"/>
          <w:numId w:val="19"/>
        </w:numPr>
        <w:spacing w:line="276" w:lineRule="auto"/>
        <w:ind w:left="1134" w:right="-1" w:hanging="567"/>
        <w:jc w:val="both"/>
        <w:rPr>
          <w:sz w:val="28"/>
          <w:szCs w:val="28"/>
          <w:lang w:val="en-US"/>
        </w:rPr>
      </w:pPr>
      <w:r w:rsidRPr="009E010E">
        <w:rPr>
          <w:sz w:val="28"/>
          <w:szCs w:val="28"/>
          <w:lang w:val="en-US"/>
        </w:rPr>
        <w:t xml:space="preserve">Open Source Security Testing Methodology Manual (OSSTMM);  </w:t>
      </w:r>
    </w:p>
    <w:p w14:paraId="0980D7B8" w14:textId="77777777" w:rsidR="00C729BC" w:rsidRPr="009E010E" w:rsidRDefault="00703154" w:rsidP="005C54E4">
      <w:pPr>
        <w:widowControl w:val="0"/>
        <w:numPr>
          <w:ilvl w:val="0"/>
          <w:numId w:val="19"/>
        </w:numPr>
        <w:spacing w:line="276" w:lineRule="auto"/>
        <w:ind w:left="1134" w:right="-1" w:hanging="567"/>
        <w:jc w:val="both"/>
        <w:rPr>
          <w:sz w:val="28"/>
          <w:szCs w:val="28"/>
          <w:lang w:val="en-US"/>
        </w:rPr>
      </w:pPr>
      <w:r w:rsidRPr="009E010E">
        <w:rPr>
          <w:sz w:val="28"/>
          <w:szCs w:val="28"/>
          <w:lang w:val="en-US"/>
        </w:rPr>
        <w:t>Information Systems Security Assessment Framework (ISSAF);</w:t>
      </w:r>
    </w:p>
    <w:p w14:paraId="2EE06A0D" w14:textId="77777777" w:rsidR="00C729BC" w:rsidRPr="009E010E" w:rsidRDefault="00703154" w:rsidP="005C54E4">
      <w:pPr>
        <w:widowControl w:val="0"/>
        <w:numPr>
          <w:ilvl w:val="0"/>
          <w:numId w:val="19"/>
        </w:numPr>
        <w:spacing w:line="276" w:lineRule="auto"/>
        <w:ind w:left="1134" w:right="-1" w:hanging="567"/>
        <w:jc w:val="both"/>
        <w:rPr>
          <w:sz w:val="28"/>
          <w:szCs w:val="28"/>
          <w:lang w:val="en-US"/>
        </w:rPr>
      </w:pPr>
      <w:r w:rsidRPr="009E010E">
        <w:rPr>
          <w:sz w:val="28"/>
          <w:szCs w:val="28"/>
          <w:lang w:val="en-US"/>
        </w:rPr>
        <w:t>British Standards Institution (BSI) Penetration Testing Model;</w:t>
      </w:r>
    </w:p>
    <w:p w14:paraId="72513964" w14:textId="77777777" w:rsidR="00C729BC" w:rsidRPr="009E010E" w:rsidRDefault="00703154" w:rsidP="005C54E4">
      <w:pPr>
        <w:widowControl w:val="0"/>
        <w:numPr>
          <w:ilvl w:val="0"/>
          <w:numId w:val="19"/>
        </w:numPr>
        <w:spacing w:line="276" w:lineRule="auto"/>
        <w:ind w:left="1134" w:right="-1" w:hanging="567"/>
        <w:jc w:val="both"/>
        <w:rPr>
          <w:sz w:val="28"/>
          <w:szCs w:val="28"/>
          <w:lang w:val="en-US"/>
        </w:rPr>
      </w:pPr>
      <w:r w:rsidRPr="009E010E">
        <w:rPr>
          <w:sz w:val="28"/>
          <w:szCs w:val="28"/>
          <w:lang w:val="en-US"/>
        </w:rPr>
        <w:t>Web Application Security Consortium (WASC) Threat Classification v2.0;</w:t>
      </w:r>
    </w:p>
    <w:p w14:paraId="3113B085" w14:textId="77777777" w:rsidR="00C729BC" w:rsidRDefault="00703154" w:rsidP="005C54E4">
      <w:pPr>
        <w:widowControl w:val="0"/>
        <w:numPr>
          <w:ilvl w:val="0"/>
          <w:numId w:val="19"/>
        </w:numPr>
        <w:spacing w:line="276" w:lineRule="auto"/>
        <w:ind w:left="1134" w:right="-1" w:hanging="567"/>
        <w:jc w:val="both"/>
        <w:rPr>
          <w:sz w:val="28"/>
          <w:szCs w:val="28"/>
          <w:lang w:val="en-US"/>
        </w:rPr>
      </w:pPr>
      <w:r w:rsidRPr="009E010E">
        <w:rPr>
          <w:sz w:val="28"/>
          <w:szCs w:val="28"/>
          <w:lang w:val="en-US"/>
        </w:rPr>
        <w:t>Open Web Application Security Project (OWASP) Testing Guide.</w:t>
      </w:r>
    </w:p>
    <w:p w14:paraId="08E75470" w14:textId="77777777" w:rsidR="00CF6ADB" w:rsidRDefault="00CF6ADB" w:rsidP="00CF6ADB">
      <w:pPr>
        <w:widowControl w:val="0"/>
        <w:spacing w:line="276" w:lineRule="auto"/>
        <w:ind w:right="-1"/>
        <w:jc w:val="both"/>
        <w:rPr>
          <w:sz w:val="28"/>
          <w:szCs w:val="28"/>
          <w:lang w:val="en-US"/>
        </w:rPr>
      </w:pPr>
    </w:p>
    <w:p w14:paraId="49796384" w14:textId="101C98CA" w:rsidR="00514F7F" w:rsidRPr="003F1D8B" w:rsidRDefault="00435BE1" w:rsidP="00CF6ADB">
      <w:pPr>
        <w:pStyle w:val="a6"/>
        <w:numPr>
          <w:ilvl w:val="0"/>
          <w:numId w:val="6"/>
        </w:numPr>
        <w:spacing w:line="276" w:lineRule="auto"/>
        <w:ind w:left="567" w:right="-1" w:hanging="567"/>
        <w:jc w:val="both"/>
        <w:rPr>
          <w:sz w:val="28"/>
          <w:szCs w:val="28"/>
          <w:highlight w:val="yellow"/>
        </w:rPr>
      </w:pPr>
      <w:r w:rsidRPr="003F1D8B">
        <w:rPr>
          <w:sz w:val="28"/>
          <w:szCs w:val="28"/>
          <w:highlight w:val="yellow"/>
        </w:rPr>
        <w:t xml:space="preserve">Исполнитель </w:t>
      </w:r>
      <w:r w:rsidR="000116F5" w:rsidRPr="003F1D8B">
        <w:rPr>
          <w:sz w:val="28"/>
          <w:szCs w:val="28"/>
          <w:highlight w:val="yellow"/>
        </w:rPr>
        <w:t>работ</w:t>
      </w:r>
      <w:r w:rsidR="00707022" w:rsidRPr="003F1D8B">
        <w:rPr>
          <w:sz w:val="28"/>
          <w:szCs w:val="28"/>
          <w:highlight w:val="yellow"/>
        </w:rPr>
        <w:t xml:space="preserve"> должен</w:t>
      </w:r>
      <w:r w:rsidR="005A32A1" w:rsidRPr="003F1D8B">
        <w:rPr>
          <w:sz w:val="28"/>
          <w:szCs w:val="28"/>
          <w:highlight w:val="yellow"/>
        </w:rPr>
        <w:t xml:space="preserve"> предоставить</w:t>
      </w:r>
      <w:r w:rsidR="00707022" w:rsidRPr="003F1D8B">
        <w:rPr>
          <w:sz w:val="28"/>
          <w:szCs w:val="28"/>
          <w:highlight w:val="yellow"/>
        </w:rPr>
        <w:t xml:space="preserve"> </w:t>
      </w:r>
      <w:r w:rsidR="00CF6ADB" w:rsidRPr="003F1D8B">
        <w:rPr>
          <w:sz w:val="28"/>
          <w:szCs w:val="28"/>
          <w:highlight w:val="yellow"/>
        </w:rPr>
        <w:t>документально оформленное техническое решение</w:t>
      </w:r>
      <w:bookmarkStart w:id="1" w:name="_GoBack"/>
      <w:bookmarkEnd w:id="1"/>
    </w:p>
    <w:p w14:paraId="7B6AB3BE" w14:textId="77777777" w:rsidR="004406CF" w:rsidRPr="00CF6ADB" w:rsidRDefault="004406CF" w:rsidP="003F08D6">
      <w:pPr>
        <w:widowControl w:val="0"/>
        <w:spacing w:line="276" w:lineRule="auto"/>
        <w:ind w:left="709" w:right="-1"/>
        <w:jc w:val="right"/>
        <w:rPr>
          <w:sz w:val="28"/>
          <w:szCs w:val="28"/>
        </w:rPr>
      </w:pPr>
    </w:p>
    <w:p w14:paraId="57BCE8D6" w14:textId="77777777" w:rsidR="004406CF" w:rsidRPr="00CF6ADB" w:rsidRDefault="004406CF" w:rsidP="003F08D6">
      <w:pPr>
        <w:widowControl w:val="0"/>
        <w:spacing w:line="276" w:lineRule="auto"/>
        <w:ind w:left="709" w:right="-1"/>
        <w:jc w:val="right"/>
        <w:rPr>
          <w:sz w:val="28"/>
          <w:szCs w:val="28"/>
        </w:rPr>
      </w:pPr>
    </w:p>
    <w:p w14:paraId="1C435B03" w14:textId="77777777" w:rsidR="004406CF" w:rsidRPr="00CF6ADB" w:rsidRDefault="004406CF" w:rsidP="003F08D6">
      <w:pPr>
        <w:widowControl w:val="0"/>
        <w:spacing w:line="276" w:lineRule="auto"/>
        <w:ind w:left="709" w:right="-1"/>
        <w:jc w:val="right"/>
        <w:rPr>
          <w:sz w:val="28"/>
          <w:szCs w:val="28"/>
        </w:rPr>
      </w:pPr>
    </w:p>
    <w:p w14:paraId="363F4394" w14:textId="77777777" w:rsidR="004406CF" w:rsidRPr="00CF6ADB" w:rsidRDefault="004406CF" w:rsidP="003F08D6">
      <w:pPr>
        <w:widowControl w:val="0"/>
        <w:spacing w:line="276" w:lineRule="auto"/>
        <w:ind w:left="709" w:right="-1"/>
        <w:jc w:val="right"/>
        <w:rPr>
          <w:sz w:val="28"/>
          <w:szCs w:val="28"/>
        </w:rPr>
      </w:pPr>
    </w:p>
    <w:p w14:paraId="6EF6C0EC" w14:textId="77777777" w:rsidR="004406CF" w:rsidRPr="00CF6ADB" w:rsidRDefault="004406CF" w:rsidP="003F08D6">
      <w:pPr>
        <w:widowControl w:val="0"/>
        <w:spacing w:line="276" w:lineRule="auto"/>
        <w:ind w:left="709" w:right="-1"/>
        <w:jc w:val="right"/>
        <w:rPr>
          <w:sz w:val="28"/>
          <w:szCs w:val="28"/>
        </w:rPr>
      </w:pPr>
    </w:p>
    <w:p w14:paraId="34F3732D" w14:textId="77777777" w:rsidR="004406CF" w:rsidRPr="00CF6ADB" w:rsidRDefault="004406CF" w:rsidP="003F08D6">
      <w:pPr>
        <w:widowControl w:val="0"/>
        <w:spacing w:line="276" w:lineRule="auto"/>
        <w:ind w:left="709" w:right="-1"/>
        <w:jc w:val="right"/>
        <w:rPr>
          <w:sz w:val="28"/>
          <w:szCs w:val="28"/>
        </w:rPr>
      </w:pPr>
    </w:p>
    <w:p w14:paraId="71E3533E" w14:textId="77777777" w:rsidR="004406CF" w:rsidRPr="00CF6ADB" w:rsidRDefault="004406CF" w:rsidP="003F08D6">
      <w:pPr>
        <w:widowControl w:val="0"/>
        <w:spacing w:line="276" w:lineRule="auto"/>
        <w:ind w:left="709" w:right="-1"/>
        <w:jc w:val="right"/>
        <w:rPr>
          <w:sz w:val="28"/>
          <w:szCs w:val="28"/>
        </w:rPr>
      </w:pPr>
    </w:p>
    <w:p w14:paraId="6B0420B7" w14:textId="77777777" w:rsidR="004406CF" w:rsidRPr="00CF6ADB" w:rsidRDefault="004406CF" w:rsidP="003F08D6">
      <w:pPr>
        <w:widowControl w:val="0"/>
        <w:spacing w:line="276" w:lineRule="auto"/>
        <w:ind w:left="709" w:right="-1"/>
        <w:jc w:val="right"/>
        <w:rPr>
          <w:sz w:val="28"/>
          <w:szCs w:val="28"/>
        </w:rPr>
      </w:pPr>
    </w:p>
    <w:p w14:paraId="6942D830" w14:textId="77777777" w:rsidR="004406CF" w:rsidRPr="00CF6ADB" w:rsidRDefault="004406CF" w:rsidP="003F08D6">
      <w:pPr>
        <w:widowControl w:val="0"/>
        <w:spacing w:line="276" w:lineRule="auto"/>
        <w:ind w:left="709" w:right="-1"/>
        <w:jc w:val="right"/>
        <w:rPr>
          <w:sz w:val="28"/>
          <w:szCs w:val="28"/>
        </w:rPr>
      </w:pPr>
    </w:p>
    <w:p w14:paraId="124E2875" w14:textId="77777777" w:rsidR="004406CF" w:rsidRPr="00CF6ADB" w:rsidRDefault="004406CF" w:rsidP="003F08D6">
      <w:pPr>
        <w:widowControl w:val="0"/>
        <w:spacing w:line="276" w:lineRule="auto"/>
        <w:ind w:left="709" w:right="-1"/>
        <w:jc w:val="right"/>
        <w:rPr>
          <w:sz w:val="28"/>
          <w:szCs w:val="28"/>
        </w:rPr>
      </w:pPr>
    </w:p>
    <w:p w14:paraId="609DFA45" w14:textId="77777777" w:rsidR="004406CF" w:rsidRPr="00CF6ADB" w:rsidRDefault="004406CF" w:rsidP="003F08D6">
      <w:pPr>
        <w:widowControl w:val="0"/>
        <w:spacing w:line="276" w:lineRule="auto"/>
        <w:ind w:left="709" w:right="-1"/>
        <w:jc w:val="right"/>
        <w:rPr>
          <w:sz w:val="28"/>
          <w:szCs w:val="28"/>
        </w:rPr>
      </w:pPr>
    </w:p>
    <w:p w14:paraId="6BDDBBD5" w14:textId="61E2279B" w:rsidR="004406CF" w:rsidRDefault="004406CF" w:rsidP="003F08D6">
      <w:pPr>
        <w:widowControl w:val="0"/>
        <w:spacing w:line="276" w:lineRule="auto"/>
        <w:ind w:left="709" w:right="-1"/>
        <w:jc w:val="right"/>
        <w:rPr>
          <w:sz w:val="28"/>
          <w:szCs w:val="28"/>
        </w:rPr>
      </w:pPr>
    </w:p>
    <w:p w14:paraId="3C164691" w14:textId="3D9DF9AC" w:rsidR="00CF6ADB" w:rsidRDefault="00CF6ADB" w:rsidP="003F08D6">
      <w:pPr>
        <w:widowControl w:val="0"/>
        <w:spacing w:line="276" w:lineRule="auto"/>
        <w:ind w:left="709" w:right="-1"/>
        <w:jc w:val="right"/>
        <w:rPr>
          <w:sz w:val="28"/>
          <w:szCs w:val="28"/>
        </w:rPr>
      </w:pPr>
    </w:p>
    <w:p w14:paraId="708022E2" w14:textId="7EC72B6A" w:rsidR="00CF6ADB" w:rsidRDefault="00CF6ADB" w:rsidP="003F08D6">
      <w:pPr>
        <w:widowControl w:val="0"/>
        <w:spacing w:line="276" w:lineRule="auto"/>
        <w:ind w:left="709" w:right="-1"/>
        <w:jc w:val="right"/>
        <w:rPr>
          <w:sz w:val="28"/>
          <w:szCs w:val="28"/>
        </w:rPr>
      </w:pPr>
    </w:p>
    <w:p w14:paraId="39D97054" w14:textId="65B712DE" w:rsidR="00CF6ADB" w:rsidRDefault="00CF6ADB" w:rsidP="003F08D6">
      <w:pPr>
        <w:widowControl w:val="0"/>
        <w:spacing w:line="276" w:lineRule="auto"/>
        <w:ind w:left="709" w:right="-1"/>
        <w:jc w:val="right"/>
        <w:rPr>
          <w:sz w:val="28"/>
          <w:szCs w:val="28"/>
        </w:rPr>
      </w:pPr>
    </w:p>
    <w:p w14:paraId="3B5BAC02" w14:textId="46E2AF01" w:rsidR="00CF6ADB" w:rsidRDefault="00CF6ADB" w:rsidP="003F08D6">
      <w:pPr>
        <w:widowControl w:val="0"/>
        <w:spacing w:line="276" w:lineRule="auto"/>
        <w:ind w:left="709" w:right="-1"/>
        <w:jc w:val="right"/>
        <w:rPr>
          <w:sz w:val="28"/>
          <w:szCs w:val="28"/>
        </w:rPr>
      </w:pPr>
    </w:p>
    <w:p w14:paraId="016090E2" w14:textId="77777777" w:rsidR="00CF6ADB" w:rsidRPr="00CF6ADB" w:rsidRDefault="00CF6ADB" w:rsidP="003F08D6">
      <w:pPr>
        <w:widowControl w:val="0"/>
        <w:spacing w:line="276" w:lineRule="auto"/>
        <w:ind w:left="709" w:right="-1"/>
        <w:jc w:val="right"/>
        <w:rPr>
          <w:sz w:val="28"/>
          <w:szCs w:val="28"/>
        </w:rPr>
      </w:pPr>
    </w:p>
    <w:p w14:paraId="0CBFCBDA" w14:textId="77777777" w:rsidR="004406CF" w:rsidRPr="00CF6ADB" w:rsidRDefault="004406CF" w:rsidP="003F08D6">
      <w:pPr>
        <w:widowControl w:val="0"/>
        <w:spacing w:line="276" w:lineRule="auto"/>
        <w:ind w:left="709" w:right="-1"/>
        <w:jc w:val="right"/>
        <w:rPr>
          <w:sz w:val="28"/>
          <w:szCs w:val="28"/>
        </w:rPr>
      </w:pPr>
    </w:p>
    <w:p w14:paraId="42362560" w14:textId="77777777" w:rsidR="00553F3C" w:rsidRPr="00CF6ADB" w:rsidRDefault="00553F3C" w:rsidP="003F08D6">
      <w:pPr>
        <w:widowControl w:val="0"/>
        <w:spacing w:line="276" w:lineRule="auto"/>
        <w:ind w:left="709" w:right="-1"/>
        <w:jc w:val="right"/>
        <w:rPr>
          <w:sz w:val="28"/>
          <w:szCs w:val="28"/>
        </w:rPr>
      </w:pPr>
    </w:p>
    <w:p w14:paraId="50EB88E8" w14:textId="71F0E961" w:rsidR="008D2D29" w:rsidRPr="008D2D29" w:rsidRDefault="008D2D29" w:rsidP="003F08D6">
      <w:pPr>
        <w:widowControl w:val="0"/>
        <w:spacing w:line="276" w:lineRule="auto"/>
        <w:ind w:left="709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№1. 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780"/>
        <w:gridCol w:w="2759"/>
        <w:gridCol w:w="6379"/>
      </w:tblGrid>
      <w:tr w:rsidR="00324DEE" w:rsidRPr="00037814" w14:paraId="04D63F27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10D5" w14:textId="77777777" w:rsidR="00324DEE" w:rsidRPr="00037814" w:rsidRDefault="00324DEE" w:rsidP="00037814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B270" w14:textId="1A05EC22" w:rsidR="00324DEE" w:rsidRPr="00037814" w:rsidRDefault="000116F5" w:rsidP="000116F5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64A8" w14:textId="736A531F" w:rsidR="00324DEE" w:rsidRPr="00037814" w:rsidRDefault="00324DEE" w:rsidP="00037814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Ожидаемый результат</w:t>
            </w:r>
          </w:p>
        </w:tc>
      </w:tr>
      <w:tr w:rsidR="00324DEE" w:rsidRPr="00037814" w14:paraId="70CCF13A" w14:textId="77777777" w:rsidTr="003F08D6">
        <w:trPr>
          <w:trHeight w:val="276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5E89" w14:textId="77777777" w:rsidR="00324DEE" w:rsidRPr="00037814" w:rsidRDefault="00324DEE" w:rsidP="00037814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7D6C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C4EEE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295BB708" w14:textId="77777777" w:rsidTr="003F08D6">
        <w:trPr>
          <w:trHeight w:val="276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2626" w14:textId="77777777" w:rsidR="00324DEE" w:rsidRPr="00037814" w:rsidRDefault="00324DEE" w:rsidP="00037814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3ED2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1CEE9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4A25D985" w14:textId="77777777" w:rsidTr="003F08D6">
        <w:trPr>
          <w:trHeight w:val="276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8772" w14:textId="77777777" w:rsidR="00324DEE" w:rsidRPr="00037814" w:rsidRDefault="00324DEE" w:rsidP="00037814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FC94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F7D47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365D8D62" w14:textId="77777777" w:rsidTr="004406CF">
        <w:trPr>
          <w:trHeight w:val="2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9D28" w14:textId="77777777" w:rsidR="00324DEE" w:rsidRPr="00037814" w:rsidRDefault="00324DEE" w:rsidP="00037814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D934" w14:textId="77777777" w:rsidR="00324DEE" w:rsidRPr="00037814" w:rsidRDefault="00324DEE" w:rsidP="00037814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7947" w14:textId="192C89F7" w:rsidR="00324DEE" w:rsidRPr="00037814" w:rsidRDefault="00037814" w:rsidP="00037814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4406CF" w:rsidRPr="00037814" w14:paraId="1480E128" w14:textId="77777777" w:rsidTr="002078E5">
        <w:trPr>
          <w:trHeight w:val="225"/>
        </w:trPr>
        <w:tc>
          <w:tcPr>
            <w:tcW w:w="9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E4D308" w14:textId="5E3C158F" w:rsidR="004406CF" w:rsidRPr="00037814" w:rsidRDefault="000116F5" w:rsidP="004406CF">
            <w:pPr>
              <w:ind w:right="-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Работы</w:t>
            </w:r>
            <w:r w:rsidR="004406CF" w:rsidRPr="00037814">
              <w:rPr>
                <w:b/>
                <w:bCs/>
                <w:color w:val="000000"/>
                <w:sz w:val="20"/>
                <w:szCs w:val="20"/>
              </w:rPr>
              <w:t xml:space="preserve"> по анализу защищенности в режиме </w:t>
            </w:r>
            <w:proofErr w:type="spellStart"/>
            <w:r w:rsidR="004406CF" w:rsidRPr="00037814">
              <w:rPr>
                <w:b/>
                <w:bCs/>
                <w:color w:val="000000"/>
                <w:sz w:val="20"/>
                <w:szCs w:val="20"/>
              </w:rPr>
              <w:t>RedTeam</w:t>
            </w:r>
            <w:proofErr w:type="spellEnd"/>
            <w:r w:rsidR="004406CF" w:rsidRPr="00037814">
              <w:rPr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4406CF" w:rsidRPr="00037814">
              <w:rPr>
                <w:b/>
                <w:bCs/>
                <w:color w:val="000000"/>
                <w:sz w:val="20"/>
                <w:szCs w:val="20"/>
              </w:rPr>
              <w:t>BlueTeam</w:t>
            </w:r>
            <w:proofErr w:type="spellEnd"/>
          </w:p>
        </w:tc>
      </w:tr>
      <w:tr w:rsidR="00324DEE" w:rsidRPr="00037814" w14:paraId="20773B1A" w14:textId="77777777" w:rsidTr="004406CF">
        <w:trPr>
          <w:trHeight w:val="2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F4A69C3" w14:textId="77777777" w:rsidR="00324DEE" w:rsidRPr="00037814" w:rsidRDefault="00324DEE" w:rsidP="00037814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83A73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Имитация проведение АРТ-атаки (</w:t>
            </w:r>
            <w:proofErr w:type="spellStart"/>
            <w:r w:rsidRPr="00037814">
              <w:rPr>
                <w:color w:val="000000"/>
                <w:sz w:val="20"/>
                <w:szCs w:val="20"/>
              </w:rPr>
              <w:t>RedTeam</w:t>
            </w:r>
            <w:proofErr w:type="spellEnd"/>
            <w:r w:rsidRPr="00037814">
              <w:rPr>
                <w:color w:val="000000"/>
                <w:sz w:val="20"/>
                <w:szCs w:val="20"/>
              </w:rPr>
              <w:t>)</w:t>
            </w:r>
          </w:p>
        </w:tc>
      </w:tr>
      <w:tr w:rsidR="00324DEE" w:rsidRPr="00037814" w14:paraId="782FE667" w14:textId="77777777" w:rsidTr="004406CF">
        <w:trPr>
          <w:trHeight w:val="2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30873" w14:textId="77777777" w:rsidR="00324DEE" w:rsidRPr="00037814" w:rsidRDefault="00324DEE" w:rsidP="00037814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9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7D980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Предварительная разведка на основе открытых источников</w:t>
            </w:r>
          </w:p>
        </w:tc>
      </w:tr>
      <w:tr w:rsidR="00324DEE" w:rsidRPr="00037814" w14:paraId="10223945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F4A1" w14:textId="77777777" w:rsidR="00324DEE" w:rsidRPr="00037814" w:rsidRDefault="00324DEE" w:rsidP="00037814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9E08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 xml:space="preserve">Поиск информации о Заказчике в открытых источниках и </w:t>
            </w:r>
            <w:proofErr w:type="spellStart"/>
            <w:r w:rsidRPr="00037814">
              <w:rPr>
                <w:color w:val="000000"/>
                <w:sz w:val="20"/>
                <w:szCs w:val="20"/>
              </w:rPr>
              <w:t>DarkWeb</w:t>
            </w:r>
            <w:proofErr w:type="spellEnd"/>
            <w:r w:rsidRPr="00037814">
              <w:rPr>
                <w:color w:val="000000"/>
                <w:sz w:val="20"/>
                <w:szCs w:val="20"/>
              </w:rPr>
              <w:t xml:space="preserve"> (OSINT)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4EB5" w14:textId="08F622CB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 xml:space="preserve">Заказчику предоставляется детальное описание собранной информации с обозначением </w:t>
            </w:r>
            <w:r w:rsidR="00037814">
              <w:rPr>
                <w:color w:val="000000"/>
                <w:sz w:val="20"/>
                <w:szCs w:val="20"/>
              </w:rPr>
              <w:t xml:space="preserve"> </w:t>
            </w:r>
            <w:r w:rsidRPr="00037814">
              <w:rPr>
                <w:color w:val="000000"/>
                <w:sz w:val="20"/>
                <w:szCs w:val="20"/>
              </w:rPr>
              <w:t xml:space="preserve">источника получения информации (не менее 40 % всей информации должно составляться из закрытых источников: </w:t>
            </w:r>
            <w:proofErr w:type="spellStart"/>
            <w:r w:rsidRPr="00037814">
              <w:rPr>
                <w:color w:val="000000"/>
                <w:sz w:val="20"/>
                <w:szCs w:val="20"/>
              </w:rPr>
              <w:t>DarkWeb</w:t>
            </w:r>
            <w:proofErr w:type="spellEnd"/>
            <w:r w:rsidRPr="00037814">
              <w:rPr>
                <w:color w:val="000000"/>
                <w:sz w:val="20"/>
                <w:szCs w:val="20"/>
              </w:rPr>
              <w:t>, закрытые телеграмм каналы и т.д.)</w:t>
            </w:r>
            <w:r w:rsidR="00037814">
              <w:rPr>
                <w:color w:val="000000"/>
                <w:sz w:val="20"/>
                <w:szCs w:val="20"/>
              </w:rPr>
              <w:t>.</w:t>
            </w:r>
          </w:p>
        </w:tc>
      </w:tr>
      <w:tr w:rsidR="00324DEE" w:rsidRPr="00037814" w14:paraId="02A28B48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BC042" w14:textId="77777777" w:rsidR="00324DEE" w:rsidRPr="00037814" w:rsidRDefault="00324DEE" w:rsidP="00037814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B57F0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97DF9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1E0A9790" w14:textId="77777777" w:rsidTr="00037814">
        <w:trPr>
          <w:trHeight w:val="518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60A1F" w14:textId="77777777" w:rsidR="00324DEE" w:rsidRPr="00037814" w:rsidRDefault="00324DEE" w:rsidP="00037814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F0D3F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C0D63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53180755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27E3" w14:textId="77777777" w:rsidR="00324DEE" w:rsidRPr="00037814" w:rsidRDefault="00324DEE" w:rsidP="00037814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E843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Определение используемого в инфраструктуре Заказчика ПО на базе открытых данных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200B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 xml:space="preserve">Заказчику предоставляется перечень используемого ПО на основании данных полученных в пункте 1.1.1 с обозначением источника получения информации  (не менее 40 % всей информации должно составлялся из закрытых источников: </w:t>
            </w:r>
            <w:proofErr w:type="spellStart"/>
            <w:r w:rsidRPr="00037814">
              <w:rPr>
                <w:color w:val="000000"/>
                <w:sz w:val="20"/>
                <w:szCs w:val="20"/>
              </w:rPr>
              <w:t>DarkWeb</w:t>
            </w:r>
            <w:proofErr w:type="spellEnd"/>
            <w:r w:rsidRPr="00037814">
              <w:rPr>
                <w:color w:val="000000"/>
                <w:sz w:val="20"/>
                <w:szCs w:val="20"/>
              </w:rPr>
              <w:t>, закрытые телеграмм каналы и т.д.)</w:t>
            </w:r>
          </w:p>
        </w:tc>
      </w:tr>
      <w:tr w:rsidR="00324DEE" w:rsidRPr="00037814" w14:paraId="2A224CD3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E30B4" w14:textId="77777777" w:rsidR="00324DEE" w:rsidRPr="00037814" w:rsidRDefault="00324DEE" w:rsidP="00037814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F47A6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C9879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6E70B4FD" w14:textId="77777777" w:rsidTr="009D1A0B">
        <w:trPr>
          <w:trHeight w:val="307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FF97" w14:textId="77777777" w:rsidR="00324DEE" w:rsidRPr="00037814" w:rsidRDefault="00324DEE" w:rsidP="00037814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FB87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424F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46DDA" w:rsidRPr="00037814" w14:paraId="750E2D66" w14:textId="77777777" w:rsidTr="004406CF">
        <w:trPr>
          <w:trHeight w:val="5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3FE0" w14:textId="77777777" w:rsidR="00646DDA" w:rsidRPr="00037814" w:rsidRDefault="00646DDA" w:rsidP="00037814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1.1.3</w:t>
            </w:r>
          </w:p>
        </w:tc>
        <w:tc>
          <w:tcPr>
            <w:tcW w:w="9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935D" w14:textId="3D662434" w:rsidR="00646DDA" w:rsidRPr="00037814" w:rsidRDefault="00646DDA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Определение состава и уязвимостей внешнего периметра Заказчика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324DEE" w:rsidRPr="00037814" w14:paraId="6929E64A" w14:textId="77777777" w:rsidTr="009D1A0B">
        <w:trPr>
          <w:trHeight w:val="23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675B" w14:textId="77777777" w:rsidR="00324DEE" w:rsidRPr="00037814" w:rsidRDefault="00324DEE" w:rsidP="00037814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1.1.3.1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EEDE" w14:textId="04403534" w:rsidR="00324DEE" w:rsidRPr="00037814" w:rsidRDefault="00F77B31" w:rsidP="00F77B31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части определения состава</w:t>
            </w:r>
            <w:r w:rsidR="00324DEE" w:rsidRPr="00037814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8834" w14:textId="2E45C3CA" w:rsidR="00324DEE" w:rsidRPr="0015018F" w:rsidRDefault="00324DEE" w:rsidP="00F77B31">
            <w:pPr>
              <w:ind w:right="-1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Заказчику предоставляется информация о составе:</w:t>
            </w:r>
            <w:r w:rsidRPr="00037814">
              <w:rPr>
                <w:color w:val="000000"/>
                <w:sz w:val="20"/>
                <w:szCs w:val="20"/>
              </w:rPr>
              <w:br/>
              <w:t xml:space="preserve">- состав внешних адресов; </w:t>
            </w:r>
            <w:r w:rsidRPr="00037814">
              <w:rPr>
                <w:color w:val="000000"/>
                <w:sz w:val="20"/>
                <w:szCs w:val="20"/>
              </w:rPr>
              <w:br/>
              <w:t>- состав системы обеспечения ИБ с указанием средств защиты информации;</w:t>
            </w:r>
            <w:r w:rsidRPr="00037814">
              <w:rPr>
                <w:color w:val="000000"/>
                <w:sz w:val="20"/>
                <w:szCs w:val="20"/>
              </w:rPr>
              <w:br/>
              <w:t xml:space="preserve">- сведения о </w:t>
            </w:r>
            <w:proofErr w:type="spellStart"/>
            <w:r w:rsidRPr="00037814">
              <w:rPr>
                <w:color w:val="000000"/>
                <w:sz w:val="20"/>
                <w:szCs w:val="20"/>
              </w:rPr>
              <w:t>периметровом</w:t>
            </w:r>
            <w:proofErr w:type="spellEnd"/>
            <w:r w:rsidRPr="00037814">
              <w:rPr>
                <w:color w:val="000000"/>
                <w:sz w:val="20"/>
                <w:szCs w:val="20"/>
              </w:rPr>
              <w:t xml:space="preserve"> оборудовании;</w:t>
            </w:r>
            <w:r w:rsidRPr="00037814">
              <w:rPr>
                <w:color w:val="000000"/>
                <w:sz w:val="20"/>
                <w:szCs w:val="20"/>
              </w:rPr>
              <w:br/>
              <w:t>- сведения о</w:t>
            </w:r>
            <w:r w:rsidR="00F77B31">
              <w:rPr>
                <w:color w:val="000000"/>
                <w:sz w:val="20"/>
                <w:szCs w:val="20"/>
              </w:rPr>
              <w:t>б</w:t>
            </w:r>
            <w:r w:rsidRPr="00037814">
              <w:rPr>
                <w:color w:val="000000"/>
                <w:sz w:val="20"/>
                <w:szCs w:val="20"/>
              </w:rPr>
              <w:t xml:space="preserve"> используемых ОС и ПО;</w:t>
            </w:r>
            <w:r w:rsidRPr="00037814">
              <w:rPr>
                <w:color w:val="000000"/>
                <w:sz w:val="20"/>
                <w:szCs w:val="20"/>
              </w:rPr>
              <w:br/>
              <w:t>- используемые порты и протоколы.</w:t>
            </w:r>
          </w:p>
        </w:tc>
      </w:tr>
      <w:tr w:rsidR="00324DEE" w:rsidRPr="00037814" w14:paraId="1B585C13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495F4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968CA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5DB3B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4C150FBE" w14:textId="77777777" w:rsidTr="003F08D6">
        <w:trPr>
          <w:trHeight w:val="133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0FF20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82746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76831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37BD4771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D419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1.1.3.2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A863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В части выявления уязвимостей:</w:t>
            </w:r>
            <w:r w:rsidRPr="00037814">
              <w:rPr>
                <w:color w:val="000000"/>
                <w:sz w:val="20"/>
                <w:szCs w:val="20"/>
              </w:rPr>
              <w:br/>
              <w:t>- выявление уязвимостей производиться с использованием не менее трех соответствующих сканеров уязвимостей в отношении внешнего периметра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A79E" w14:textId="199A2E05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Заказчику предоставляется перечень выявленных уязвимостей с указанием используемого сканера, а также сведений о технике и тактике по эксплуатации данных уязвимостей</w:t>
            </w:r>
            <w:r w:rsidR="00646DDA">
              <w:rPr>
                <w:color w:val="000000"/>
                <w:sz w:val="20"/>
                <w:szCs w:val="20"/>
              </w:rPr>
              <w:t>.</w:t>
            </w:r>
          </w:p>
        </w:tc>
      </w:tr>
      <w:tr w:rsidR="00324DEE" w:rsidRPr="00037814" w14:paraId="398D5312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A9B61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7D691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F5C1C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4CB19989" w14:textId="77777777" w:rsidTr="003F08D6">
        <w:trPr>
          <w:trHeight w:val="72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8BC85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52923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7F011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0AB2EE4F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030C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1.1.4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BAE0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Поиск уязвимостей 0-дня в системах, используемых Заказчиком, на стенде Исполнителя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0336" w14:textId="77777777" w:rsidR="00324DEE" w:rsidRPr="00037814" w:rsidRDefault="00BA06F0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Исполнителем</w:t>
            </w:r>
            <w:r w:rsidR="00324DEE" w:rsidRPr="00037814">
              <w:rPr>
                <w:color w:val="000000"/>
                <w:sz w:val="20"/>
                <w:szCs w:val="20"/>
              </w:rPr>
              <w:t xml:space="preserve"> разворачивается стенд, содержащий ПО, выявленное в п. 1.1.3. Производится поиск не менее двух уязвимостей 0-дня в системах, используемых Заказчиком, на стенде Исполнителя. Предоставляется детальный отчет по разворачиванию стенда и проведению тестирования, с указанием используемого ПО и методов тестирования. </w:t>
            </w:r>
          </w:p>
        </w:tc>
      </w:tr>
      <w:tr w:rsidR="00324DEE" w:rsidRPr="00037814" w14:paraId="4D68389E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D0F51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14CE4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F9371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4EB3FE39" w14:textId="77777777" w:rsidTr="00646DDA">
        <w:trPr>
          <w:trHeight w:val="65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0F066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33B37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395BA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7B485000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C212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1.1.5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25EC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Разработка и подготовка утилит для эксплуатации выявленных уязвимостей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B276" w14:textId="216B13A6" w:rsidR="00324DEE" w:rsidRPr="00037814" w:rsidRDefault="00324DEE" w:rsidP="00C2410D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 xml:space="preserve">Исполнителем разрабатываются утилиты для выявленных уязвимостей 0-дня, обеспечивающие их успешную эксплуатацию, без гарантированного нанесения ущерба </w:t>
            </w:r>
            <w:r w:rsidR="00C2410D">
              <w:rPr>
                <w:color w:val="000000"/>
                <w:sz w:val="20"/>
                <w:szCs w:val="20"/>
              </w:rPr>
              <w:t>Заказчику</w:t>
            </w:r>
            <w:r w:rsidRPr="00037814">
              <w:rPr>
                <w:color w:val="000000"/>
                <w:sz w:val="20"/>
                <w:szCs w:val="20"/>
              </w:rPr>
              <w:t>. Допускается привлечение сторонних разработчиков с указанием их как членов проектной команды.</w:t>
            </w:r>
          </w:p>
        </w:tc>
      </w:tr>
      <w:tr w:rsidR="00324DEE" w:rsidRPr="00037814" w14:paraId="09BBE2A4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208DD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AB950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40049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216C6BA4" w14:textId="77777777" w:rsidTr="004406CF">
        <w:trPr>
          <w:trHeight w:val="484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25345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13F8D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FFAFB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286E5347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412D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1.1.6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49F2" w14:textId="1E5D151D" w:rsidR="00324DEE" w:rsidRPr="00037814" w:rsidRDefault="00324DEE" w:rsidP="00C2410D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 xml:space="preserve">Составление списка </w:t>
            </w:r>
            <w:r w:rsidR="00C2410D">
              <w:rPr>
                <w:color w:val="000000"/>
                <w:sz w:val="20"/>
                <w:szCs w:val="20"/>
              </w:rPr>
              <w:t>работников</w:t>
            </w:r>
            <w:r w:rsidRPr="00037814">
              <w:rPr>
                <w:color w:val="000000"/>
                <w:sz w:val="20"/>
                <w:szCs w:val="20"/>
              </w:rPr>
              <w:t xml:space="preserve"> Заказчика для проведения атак с использованием методов социальной инженерии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8049" w14:textId="26517E87" w:rsidR="00324DEE" w:rsidRPr="00037814" w:rsidRDefault="00324DEE" w:rsidP="00C2410D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553F3C">
              <w:rPr>
                <w:color w:val="000000"/>
                <w:sz w:val="20"/>
                <w:szCs w:val="20"/>
              </w:rPr>
              <w:t xml:space="preserve">Список должен содержать не менее 0,5% от численного состава работников </w:t>
            </w:r>
            <w:r w:rsidR="00C2410D" w:rsidRPr="00553F3C">
              <w:rPr>
                <w:color w:val="000000"/>
                <w:sz w:val="20"/>
                <w:szCs w:val="20"/>
              </w:rPr>
              <w:t>Заказчика</w:t>
            </w:r>
            <w:r w:rsidRPr="00553F3C">
              <w:rPr>
                <w:color w:val="000000"/>
                <w:sz w:val="20"/>
                <w:szCs w:val="20"/>
              </w:rPr>
              <w:t xml:space="preserve"> при соблюдении следующих условий:</w:t>
            </w:r>
            <w:r w:rsidRPr="00553F3C">
              <w:rPr>
                <w:color w:val="000000"/>
                <w:sz w:val="20"/>
                <w:szCs w:val="20"/>
              </w:rPr>
              <w:br/>
              <w:t xml:space="preserve">- не менее 50% </w:t>
            </w:r>
            <w:r w:rsidR="00C2410D" w:rsidRPr="00553F3C">
              <w:rPr>
                <w:color w:val="000000"/>
                <w:sz w:val="20"/>
                <w:szCs w:val="20"/>
              </w:rPr>
              <w:t>работников</w:t>
            </w:r>
            <w:r w:rsidRPr="00553F3C">
              <w:rPr>
                <w:color w:val="000000"/>
                <w:sz w:val="20"/>
                <w:szCs w:val="20"/>
              </w:rPr>
              <w:t xml:space="preserve"> являются ИТ или ИБ специалистами</w:t>
            </w:r>
            <w:r w:rsidR="00C2410D" w:rsidRPr="00553F3C">
              <w:rPr>
                <w:color w:val="000000"/>
                <w:sz w:val="20"/>
                <w:szCs w:val="20"/>
              </w:rPr>
              <w:t>;</w:t>
            </w:r>
            <w:r w:rsidRPr="00553F3C">
              <w:rPr>
                <w:color w:val="000000"/>
                <w:sz w:val="20"/>
                <w:szCs w:val="20"/>
              </w:rPr>
              <w:t xml:space="preserve"> </w:t>
            </w:r>
            <w:r w:rsidRPr="00553F3C">
              <w:rPr>
                <w:color w:val="000000"/>
                <w:sz w:val="20"/>
                <w:szCs w:val="20"/>
              </w:rPr>
              <w:br/>
              <w:t xml:space="preserve">- не менее 20% всей информации должно получаться из закрытых источников: </w:t>
            </w:r>
            <w:proofErr w:type="spellStart"/>
            <w:r w:rsidRPr="00553F3C">
              <w:rPr>
                <w:color w:val="000000"/>
                <w:sz w:val="20"/>
                <w:szCs w:val="20"/>
              </w:rPr>
              <w:t>DarkWeb</w:t>
            </w:r>
            <w:proofErr w:type="spellEnd"/>
            <w:r w:rsidRPr="00553F3C">
              <w:rPr>
                <w:color w:val="000000"/>
                <w:sz w:val="20"/>
                <w:szCs w:val="20"/>
              </w:rPr>
              <w:t>, закрытые телеграмм каналы и т.д.</w:t>
            </w:r>
            <w:r w:rsidRPr="00553F3C">
              <w:rPr>
                <w:color w:val="000000"/>
                <w:sz w:val="20"/>
                <w:szCs w:val="20"/>
              </w:rPr>
              <w:br/>
              <w:t xml:space="preserve">- не более 30% </w:t>
            </w:r>
            <w:r w:rsidR="00A850F0" w:rsidRPr="00553F3C">
              <w:rPr>
                <w:color w:val="000000"/>
                <w:sz w:val="20"/>
                <w:szCs w:val="20"/>
              </w:rPr>
              <w:t>всей информации должно составлять</w:t>
            </w:r>
            <w:r w:rsidRPr="00553F3C">
              <w:rPr>
                <w:color w:val="000000"/>
                <w:sz w:val="20"/>
                <w:szCs w:val="20"/>
              </w:rPr>
              <w:t>ся из социальных сетей</w:t>
            </w:r>
            <w:r w:rsidRPr="00553F3C">
              <w:rPr>
                <w:color w:val="000000"/>
                <w:sz w:val="20"/>
                <w:szCs w:val="20"/>
              </w:rPr>
              <w:br/>
              <w:t>- не менее 1% всего списка содержит руководителей Банка.</w:t>
            </w:r>
            <w:r w:rsidRPr="0003781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24DEE" w:rsidRPr="00037814" w14:paraId="3726C520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D8DDB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7D3D8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6AB4F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516F5425" w14:textId="77777777" w:rsidTr="00C2410D">
        <w:trPr>
          <w:trHeight w:val="130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524C7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0E36C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18D1C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693A9F82" w14:textId="77777777" w:rsidTr="003F08D6">
        <w:trPr>
          <w:trHeight w:val="2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BFBB7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9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BF46103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Проведение первичной внешней атаки с развитием (</w:t>
            </w:r>
            <w:proofErr w:type="spellStart"/>
            <w:r w:rsidRPr="00037814">
              <w:rPr>
                <w:color w:val="000000"/>
                <w:sz w:val="20"/>
                <w:szCs w:val="20"/>
              </w:rPr>
              <w:t>RedTeam</w:t>
            </w:r>
            <w:proofErr w:type="spellEnd"/>
            <w:r w:rsidRPr="00037814">
              <w:rPr>
                <w:color w:val="000000"/>
                <w:sz w:val="20"/>
                <w:szCs w:val="20"/>
              </w:rPr>
              <w:t>)</w:t>
            </w:r>
          </w:p>
        </w:tc>
      </w:tr>
      <w:tr w:rsidR="00324DEE" w:rsidRPr="00037814" w14:paraId="139C467B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1BF7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8F1F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Эксплуатация найденных уязвимостей, в том числе 0-дня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818A" w14:textId="3ADCD01D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 xml:space="preserve">Эксплуатация производится в </w:t>
            </w:r>
            <w:r w:rsidR="00BA06F0" w:rsidRPr="00037814">
              <w:rPr>
                <w:color w:val="000000"/>
                <w:sz w:val="20"/>
                <w:szCs w:val="20"/>
              </w:rPr>
              <w:t>соответствии</w:t>
            </w:r>
            <w:r w:rsidRPr="00037814">
              <w:rPr>
                <w:color w:val="000000"/>
                <w:sz w:val="20"/>
                <w:szCs w:val="20"/>
              </w:rPr>
              <w:t xml:space="preserve"> с согласованным с Заказчиком планом в отведенное время. Исполни</w:t>
            </w:r>
            <w:r w:rsidR="00407CAB">
              <w:rPr>
                <w:color w:val="000000"/>
                <w:sz w:val="20"/>
                <w:szCs w:val="20"/>
              </w:rPr>
              <w:t>телем предоставляется информация</w:t>
            </w:r>
            <w:r w:rsidRPr="00037814">
              <w:rPr>
                <w:color w:val="000000"/>
                <w:sz w:val="20"/>
                <w:szCs w:val="20"/>
              </w:rPr>
              <w:t xml:space="preserve"> по возможному влиянию</w:t>
            </w:r>
            <w:r w:rsidR="00407CAB">
              <w:rPr>
                <w:color w:val="000000"/>
                <w:sz w:val="20"/>
                <w:szCs w:val="20"/>
              </w:rPr>
              <w:t xml:space="preserve"> найденных уязвимостей</w:t>
            </w:r>
            <w:r w:rsidRPr="00037814">
              <w:rPr>
                <w:color w:val="000000"/>
                <w:sz w:val="20"/>
                <w:szCs w:val="20"/>
              </w:rPr>
              <w:t xml:space="preserve"> на эксплуатируемый сервис</w:t>
            </w:r>
            <w:r w:rsidR="00407CAB">
              <w:rPr>
                <w:color w:val="000000"/>
                <w:sz w:val="20"/>
                <w:szCs w:val="20"/>
              </w:rPr>
              <w:t>.</w:t>
            </w:r>
            <w:r w:rsidRPr="0003781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24DEE" w:rsidRPr="00037814" w14:paraId="7992458A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88AC3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04FE2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53A17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3D8DD4E1" w14:textId="77777777" w:rsidTr="003F08D6">
        <w:trPr>
          <w:trHeight w:val="9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2C061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B562D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5EFD0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240BE172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9F2C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0FE3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Подготовка сценариев проведения атак с использованием методов социальной инженерии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3414" w14:textId="1B61D702" w:rsidR="00324DEE" w:rsidRPr="00037814" w:rsidRDefault="00324DEE" w:rsidP="00407CAB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 xml:space="preserve">С Заказчиком согласуются список </w:t>
            </w:r>
            <w:r w:rsidR="00407CAB">
              <w:rPr>
                <w:color w:val="000000"/>
                <w:sz w:val="20"/>
                <w:szCs w:val="20"/>
              </w:rPr>
              <w:t>работников</w:t>
            </w:r>
            <w:r w:rsidRPr="00037814">
              <w:rPr>
                <w:color w:val="000000"/>
                <w:sz w:val="20"/>
                <w:szCs w:val="20"/>
              </w:rPr>
              <w:t xml:space="preserve"> на которых осуществляется атака. При этом должно быть разработано не менее 5 не типовых сценариев проведения атаки, с учетом информации полученной на этапах 1.1.1 - 1.1.6</w:t>
            </w:r>
            <w:r w:rsidR="00407CAB">
              <w:rPr>
                <w:color w:val="000000"/>
                <w:sz w:val="20"/>
                <w:szCs w:val="20"/>
              </w:rPr>
              <w:t>.</w:t>
            </w:r>
          </w:p>
        </w:tc>
      </w:tr>
      <w:tr w:rsidR="00324DEE" w:rsidRPr="00037814" w14:paraId="0E9D5473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4A7C1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4930B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9F79F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3D2A5C2A" w14:textId="77777777" w:rsidTr="003F08D6">
        <w:trPr>
          <w:trHeight w:val="6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D7068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E1B33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65011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593805A9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95BF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75BD" w14:textId="43500160" w:rsidR="00324DEE" w:rsidRPr="00037814" w:rsidRDefault="00324DEE" w:rsidP="00407CAB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 xml:space="preserve">Осуществление </w:t>
            </w:r>
            <w:proofErr w:type="spellStart"/>
            <w:r w:rsidRPr="00037814">
              <w:rPr>
                <w:color w:val="000000"/>
                <w:sz w:val="20"/>
                <w:szCs w:val="20"/>
              </w:rPr>
              <w:t>фишинговых</w:t>
            </w:r>
            <w:proofErr w:type="spellEnd"/>
            <w:r w:rsidRPr="00037814">
              <w:rPr>
                <w:color w:val="000000"/>
                <w:sz w:val="20"/>
                <w:szCs w:val="20"/>
              </w:rPr>
              <w:t xml:space="preserve"> рассылок </w:t>
            </w:r>
            <w:r w:rsidR="00407CAB">
              <w:rPr>
                <w:color w:val="000000"/>
                <w:sz w:val="20"/>
                <w:szCs w:val="20"/>
              </w:rPr>
              <w:t>работникам</w:t>
            </w:r>
            <w:r w:rsidRPr="00037814">
              <w:rPr>
                <w:color w:val="000000"/>
                <w:sz w:val="20"/>
                <w:szCs w:val="20"/>
              </w:rPr>
              <w:t xml:space="preserve"> </w:t>
            </w:r>
            <w:r w:rsidR="00407CAB">
              <w:rPr>
                <w:color w:val="000000"/>
                <w:sz w:val="20"/>
                <w:szCs w:val="20"/>
              </w:rPr>
              <w:t>Заказчика</w:t>
            </w:r>
            <w:r w:rsidRPr="00037814">
              <w:rPr>
                <w:color w:val="000000"/>
                <w:sz w:val="20"/>
                <w:szCs w:val="20"/>
              </w:rPr>
              <w:t xml:space="preserve"> по электронной почте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93BA" w14:textId="622544D3" w:rsidR="00324DEE" w:rsidRPr="00037814" w:rsidRDefault="00324DEE" w:rsidP="00407CAB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037814">
              <w:rPr>
                <w:color w:val="000000"/>
                <w:sz w:val="20"/>
                <w:szCs w:val="20"/>
              </w:rPr>
              <w:t>фишинговой</w:t>
            </w:r>
            <w:proofErr w:type="spellEnd"/>
            <w:r w:rsidRPr="00037814">
              <w:rPr>
                <w:color w:val="000000"/>
                <w:sz w:val="20"/>
                <w:szCs w:val="20"/>
              </w:rPr>
              <w:t xml:space="preserve"> рассылке должно участвовать не менее 50% работников </w:t>
            </w:r>
            <w:r w:rsidR="00407CAB">
              <w:rPr>
                <w:color w:val="000000"/>
                <w:sz w:val="20"/>
                <w:szCs w:val="20"/>
              </w:rPr>
              <w:t>Заказчика</w:t>
            </w:r>
            <w:r w:rsidRPr="00037814">
              <w:rPr>
                <w:color w:val="000000"/>
                <w:sz w:val="20"/>
                <w:szCs w:val="20"/>
              </w:rPr>
              <w:t xml:space="preserve">, выявленных в п. 1.1.6, при этом </w:t>
            </w:r>
            <w:proofErr w:type="spellStart"/>
            <w:r w:rsidRPr="00037814">
              <w:rPr>
                <w:color w:val="000000"/>
                <w:sz w:val="20"/>
                <w:szCs w:val="20"/>
              </w:rPr>
              <w:t>донастройка</w:t>
            </w:r>
            <w:proofErr w:type="spellEnd"/>
            <w:r w:rsidRPr="00037814">
              <w:rPr>
                <w:color w:val="000000"/>
                <w:sz w:val="20"/>
                <w:szCs w:val="20"/>
              </w:rPr>
              <w:t>, в том числе, добавление в исключение п</w:t>
            </w:r>
            <w:r w:rsidR="0015018F">
              <w:rPr>
                <w:color w:val="000000"/>
                <w:sz w:val="20"/>
                <w:szCs w:val="20"/>
              </w:rPr>
              <w:t>оч</w:t>
            </w:r>
            <w:r w:rsidRPr="00037814">
              <w:rPr>
                <w:color w:val="000000"/>
                <w:sz w:val="20"/>
                <w:szCs w:val="20"/>
              </w:rPr>
              <w:t>товых СЗИ адресатов и правил, со стороны Заказчика не производиться.</w:t>
            </w:r>
          </w:p>
        </w:tc>
      </w:tr>
      <w:tr w:rsidR="00324DEE" w:rsidRPr="00037814" w14:paraId="6784ACB0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FBFC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8D959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70D43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6E3CE90A" w14:textId="77777777" w:rsidTr="00B34EEA">
        <w:trPr>
          <w:trHeight w:val="487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1C4C3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64B19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BEB41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5B920264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08F7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1.2.4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A798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 xml:space="preserve">Взлом </w:t>
            </w:r>
            <w:proofErr w:type="spellStart"/>
            <w:r w:rsidRPr="00037814">
              <w:rPr>
                <w:color w:val="000000"/>
                <w:sz w:val="20"/>
                <w:szCs w:val="20"/>
              </w:rPr>
              <w:t>Wi-Fi</w:t>
            </w:r>
            <w:proofErr w:type="spellEnd"/>
            <w:r w:rsidRPr="00037814">
              <w:rPr>
                <w:color w:val="000000"/>
                <w:sz w:val="20"/>
                <w:szCs w:val="20"/>
              </w:rPr>
              <w:t xml:space="preserve"> за пределами контролируемой территории Заказчика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E3C5" w14:textId="6565A8A7" w:rsidR="00B34EEA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 xml:space="preserve">Исполнителем производится поиск уязвимых </w:t>
            </w:r>
            <w:proofErr w:type="spellStart"/>
            <w:r w:rsidRPr="00037814">
              <w:rPr>
                <w:color w:val="000000"/>
                <w:sz w:val="20"/>
                <w:szCs w:val="20"/>
              </w:rPr>
              <w:t>Wi</w:t>
            </w:r>
            <w:r w:rsidR="003B3E4A">
              <w:rPr>
                <w:color w:val="000000"/>
                <w:sz w:val="20"/>
                <w:szCs w:val="20"/>
              </w:rPr>
              <w:t>-</w:t>
            </w:r>
            <w:r w:rsidRPr="00037814">
              <w:rPr>
                <w:color w:val="000000"/>
                <w:sz w:val="20"/>
                <w:szCs w:val="20"/>
              </w:rPr>
              <w:t>Fi</w:t>
            </w:r>
            <w:proofErr w:type="spellEnd"/>
            <w:r w:rsidRPr="00037814">
              <w:rPr>
                <w:color w:val="000000"/>
                <w:sz w:val="20"/>
                <w:szCs w:val="20"/>
              </w:rPr>
              <w:t xml:space="preserve"> рядом с офис</w:t>
            </w:r>
            <w:r w:rsidR="004256C9" w:rsidRPr="00037814">
              <w:rPr>
                <w:color w:val="000000"/>
                <w:sz w:val="20"/>
                <w:szCs w:val="20"/>
              </w:rPr>
              <w:t>о</w:t>
            </w:r>
            <w:r w:rsidRPr="00037814">
              <w:rPr>
                <w:color w:val="000000"/>
                <w:sz w:val="20"/>
                <w:szCs w:val="20"/>
              </w:rPr>
              <w:t xml:space="preserve">м Заказчика </w:t>
            </w:r>
            <w:r w:rsidR="004256C9" w:rsidRPr="00037814">
              <w:rPr>
                <w:color w:val="000000"/>
                <w:sz w:val="20"/>
                <w:szCs w:val="20"/>
              </w:rPr>
              <w:t>(г. Алматы</w:t>
            </w:r>
            <w:r w:rsidR="0063286F" w:rsidRPr="00037814">
              <w:rPr>
                <w:color w:val="000000"/>
                <w:sz w:val="20"/>
                <w:szCs w:val="20"/>
              </w:rPr>
              <w:t>, ул.</w:t>
            </w:r>
            <w:r w:rsidR="00B34EEA">
              <w:rPr>
                <w:color w:val="000000"/>
                <w:sz w:val="20"/>
                <w:szCs w:val="20"/>
              </w:rPr>
              <w:t xml:space="preserve"> </w:t>
            </w:r>
            <w:r w:rsidR="004256C9" w:rsidRPr="00037814">
              <w:rPr>
                <w:color w:val="000000"/>
                <w:sz w:val="20"/>
                <w:szCs w:val="20"/>
              </w:rPr>
              <w:t>Тимирязева 26/29)</w:t>
            </w:r>
            <w:r w:rsidR="0063286F" w:rsidRPr="00037814">
              <w:rPr>
                <w:color w:val="000000"/>
                <w:sz w:val="20"/>
                <w:szCs w:val="20"/>
              </w:rPr>
              <w:t xml:space="preserve">. </w:t>
            </w:r>
          </w:p>
          <w:p w14:paraId="612B7771" w14:textId="5427DBA3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Детальное описание используемых недостатков и способов их устранения. Взлом должен быть документально подтвержден.</w:t>
            </w:r>
          </w:p>
        </w:tc>
      </w:tr>
      <w:tr w:rsidR="00324DEE" w:rsidRPr="00037814" w14:paraId="6C096475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29617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4A913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72AFF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23B676A4" w14:textId="77777777" w:rsidTr="00B34EEA">
        <w:trPr>
          <w:trHeight w:val="333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FC4F4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3A692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A1864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7D2982EF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41E7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1.2.5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09F8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 xml:space="preserve">Поднятие </w:t>
            </w:r>
            <w:proofErr w:type="spellStart"/>
            <w:r w:rsidRPr="00037814">
              <w:rPr>
                <w:color w:val="000000"/>
                <w:sz w:val="20"/>
                <w:szCs w:val="20"/>
              </w:rPr>
              <w:t>фишинговой</w:t>
            </w:r>
            <w:proofErr w:type="spellEnd"/>
            <w:r w:rsidRPr="00037814">
              <w:rPr>
                <w:color w:val="000000"/>
                <w:sz w:val="20"/>
                <w:szCs w:val="20"/>
              </w:rPr>
              <w:t xml:space="preserve"> точки доступа </w:t>
            </w:r>
            <w:proofErr w:type="spellStart"/>
            <w:r w:rsidRPr="00037814">
              <w:rPr>
                <w:color w:val="000000"/>
                <w:sz w:val="20"/>
                <w:szCs w:val="20"/>
              </w:rPr>
              <w:t>Wi-Fi</w:t>
            </w:r>
            <w:proofErr w:type="spellEnd"/>
            <w:r w:rsidRPr="00037814">
              <w:rPr>
                <w:color w:val="000000"/>
                <w:sz w:val="20"/>
                <w:szCs w:val="20"/>
              </w:rPr>
              <w:t xml:space="preserve"> рядом с входами в офисы Заказчика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3AC5" w14:textId="0803F7A5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 xml:space="preserve">Проведение атаки для выявленных уязвимых </w:t>
            </w:r>
            <w:proofErr w:type="spellStart"/>
            <w:r w:rsidRPr="00037814">
              <w:rPr>
                <w:color w:val="000000"/>
                <w:sz w:val="20"/>
                <w:szCs w:val="20"/>
              </w:rPr>
              <w:t>Wi</w:t>
            </w:r>
            <w:r w:rsidR="003B3E4A">
              <w:rPr>
                <w:color w:val="000000"/>
                <w:sz w:val="20"/>
                <w:szCs w:val="20"/>
              </w:rPr>
              <w:t>-</w:t>
            </w:r>
            <w:r w:rsidRPr="00037814">
              <w:rPr>
                <w:color w:val="000000"/>
                <w:sz w:val="20"/>
                <w:szCs w:val="20"/>
              </w:rPr>
              <w:t>Fi</w:t>
            </w:r>
            <w:proofErr w:type="spellEnd"/>
            <w:r w:rsidRPr="00037814">
              <w:rPr>
                <w:color w:val="000000"/>
                <w:sz w:val="20"/>
                <w:szCs w:val="20"/>
              </w:rPr>
              <w:t xml:space="preserve"> в офисах, определенных в п. 1.2.4</w:t>
            </w:r>
          </w:p>
        </w:tc>
      </w:tr>
      <w:tr w:rsidR="00324DEE" w:rsidRPr="00037814" w14:paraId="2BCF98F3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11631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D29F2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F0215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66DCE385" w14:textId="77777777" w:rsidTr="00B34EEA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B7A64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33F8B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9A2F1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2122C790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776D" w14:textId="42726BF6" w:rsidR="00324DEE" w:rsidRPr="00037814" w:rsidRDefault="00324DEE" w:rsidP="0015018F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1.2.</w:t>
            </w:r>
            <w:r w:rsidR="0015018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439F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Повышение привилегий в ЛВС Заказчика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2AD9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Повышение привилегий производиться по согласованию с Заказчиком в отведенное время. Превышение привилегии должно осуществляться не менее тремя способами с гарантированным не прерыванием доступности эксплуатируемого средства и ПО.</w:t>
            </w:r>
          </w:p>
        </w:tc>
      </w:tr>
      <w:tr w:rsidR="00324DEE" w:rsidRPr="00037814" w14:paraId="1E6BF009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E952F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E1CEB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82BFB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26A42B84" w14:textId="77777777" w:rsidTr="003F08D6">
        <w:trPr>
          <w:trHeight w:val="88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4576C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A8F05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D82EA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64B4A9B3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3EFF" w14:textId="4D1FA349" w:rsidR="00324DEE" w:rsidRPr="00037814" w:rsidRDefault="0015018F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1.2.7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8085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Развитие атаки во внутренней сети до перечня систем, согласованного с Заказчиком.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5DE4" w14:textId="7E740713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 xml:space="preserve">Развитие атаки осуществляется по заранее спланированному и согласованному с Заказчиком плану в отведенное временя. Цель проникновения, получение доступа к системам </w:t>
            </w:r>
            <w:r w:rsidR="00BE69F9">
              <w:rPr>
                <w:color w:val="000000"/>
                <w:sz w:val="20"/>
                <w:szCs w:val="20"/>
              </w:rPr>
              <w:t>Заказчика, обеспечивающие</w:t>
            </w:r>
            <w:r w:rsidRPr="00037814">
              <w:rPr>
                <w:color w:val="000000"/>
                <w:sz w:val="20"/>
                <w:szCs w:val="20"/>
              </w:rPr>
              <w:t xml:space="preserve"> банков</w:t>
            </w:r>
            <w:r w:rsidR="007845E7" w:rsidRPr="00037814">
              <w:rPr>
                <w:color w:val="000000"/>
                <w:sz w:val="20"/>
                <w:szCs w:val="20"/>
              </w:rPr>
              <w:t xml:space="preserve">ской платежный технологический </w:t>
            </w:r>
            <w:r w:rsidRPr="00037814">
              <w:rPr>
                <w:color w:val="000000"/>
                <w:sz w:val="20"/>
                <w:szCs w:val="20"/>
              </w:rPr>
              <w:t>процесс (АРМ КБР, SWIFT, процессинг, АБС, ДБО и т.п.). Атака может быть остановлена по решению Заказчика</w:t>
            </w:r>
            <w:r w:rsidR="00BE69F9">
              <w:rPr>
                <w:color w:val="000000"/>
                <w:sz w:val="20"/>
                <w:szCs w:val="20"/>
              </w:rPr>
              <w:t>.</w:t>
            </w:r>
          </w:p>
        </w:tc>
      </w:tr>
      <w:tr w:rsidR="00324DEE" w:rsidRPr="00037814" w14:paraId="3BFC4A30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F28E0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FBB9D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D769D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4B6ECC5E" w14:textId="77777777" w:rsidTr="003F08D6">
        <w:trPr>
          <w:trHeight w:val="103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6F584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5C03C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CC497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3693C573" w14:textId="77777777" w:rsidTr="003F08D6">
        <w:trPr>
          <w:trHeight w:val="2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3011F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C6EED56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Оценка эффективности команды защитников Заказчика и систем выявления угроз (</w:t>
            </w:r>
            <w:proofErr w:type="spellStart"/>
            <w:r w:rsidRPr="00037814">
              <w:rPr>
                <w:color w:val="000000"/>
                <w:sz w:val="20"/>
                <w:szCs w:val="20"/>
              </w:rPr>
              <w:t>BlueTeam</w:t>
            </w:r>
            <w:proofErr w:type="spellEnd"/>
            <w:r w:rsidRPr="00037814">
              <w:rPr>
                <w:color w:val="000000"/>
                <w:sz w:val="20"/>
                <w:szCs w:val="20"/>
              </w:rPr>
              <w:t>)</w:t>
            </w:r>
          </w:p>
        </w:tc>
      </w:tr>
      <w:tr w:rsidR="00324DEE" w:rsidRPr="00037814" w14:paraId="2FCDC4ED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9202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50A2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Анализ имеющихся средств Заказчика для оценки эффективности реагирования на инциденты информационной безопасности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44FE" w14:textId="491146AE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 xml:space="preserve">Анализ должен содержать </w:t>
            </w:r>
            <w:r w:rsidR="00D44778">
              <w:rPr>
                <w:color w:val="000000"/>
                <w:sz w:val="20"/>
                <w:szCs w:val="20"/>
              </w:rPr>
              <w:t>выводы об эффективности средств и систем</w:t>
            </w:r>
            <w:r w:rsidRPr="00037814">
              <w:rPr>
                <w:color w:val="000000"/>
                <w:sz w:val="20"/>
                <w:szCs w:val="20"/>
              </w:rPr>
              <w:t xml:space="preserve"> ИБ Заказчика, их достаточности для обеспечения противодействия проведенным атакам. Анализ провод</w:t>
            </w:r>
            <w:r w:rsidR="007845E7" w:rsidRPr="00037814">
              <w:rPr>
                <w:color w:val="000000"/>
                <w:sz w:val="20"/>
                <w:szCs w:val="20"/>
              </w:rPr>
              <w:t>и</w:t>
            </w:r>
            <w:r w:rsidRPr="00037814">
              <w:rPr>
                <w:color w:val="000000"/>
                <w:sz w:val="20"/>
                <w:szCs w:val="20"/>
              </w:rPr>
              <w:t xml:space="preserve">тся совместно </w:t>
            </w:r>
            <w:r w:rsidR="00D44778">
              <w:rPr>
                <w:color w:val="000000"/>
                <w:sz w:val="20"/>
                <w:szCs w:val="20"/>
              </w:rPr>
              <w:t>с</w:t>
            </w:r>
            <w:r w:rsidR="00BC2692">
              <w:rPr>
                <w:color w:val="000000"/>
                <w:sz w:val="20"/>
                <w:szCs w:val="20"/>
              </w:rPr>
              <w:t>о</w:t>
            </w:r>
            <w:r w:rsidR="00D44778">
              <w:rPr>
                <w:color w:val="000000"/>
                <w:sz w:val="20"/>
                <w:szCs w:val="20"/>
              </w:rPr>
              <w:t xml:space="preserve"> </w:t>
            </w:r>
            <w:r w:rsidRPr="00037814">
              <w:rPr>
                <w:color w:val="000000"/>
                <w:sz w:val="20"/>
                <w:szCs w:val="20"/>
              </w:rPr>
              <w:t xml:space="preserve">специалистами Исполнителя, имеющими </w:t>
            </w:r>
            <w:r w:rsidR="007845E7" w:rsidRPr="00037814">
              <w:rPr>
                <w:color w:val="000000"/>
                <w:sz w:val="20"/>
                <w:szCs w:val="20"/>
              </w:rPr>
              <w:t>соответствующую</w:t>
            </w:r>
            <w:r w:rsidRPr="00037814">
              <w:rPr>
                <w:color w:val="000000"/>
                <w:sz w:val="20"/>
                <w:szCs w:val="20"/>
              </w:rPr>
              <w:t xml:space="preserve"> квалификацию и опыт оценки систем ИБ и процессов реагирования на инциденты ИБ в крупных кредитно-финансовых организациях. При проведении анализа эффективности должны учитываться результаты пункта 1.2. Расчет производится согласно подготовленной Исполнителем методике</w:t>
            </w:r>
            <w:r w:rsidR="00D44778">
              <w:rPr>
                <w:color w:val="000000"/>
                <w:sz w:val="20"/>
                <w:szCs w:val="20"/>
              </w:rPr>
              <w:t>.</w:t>
            </w:r>
          </w:p>
        </w:tc>
      </w:tr>
      <w:tr w:rsidR="00324DEE" w:rsidRPr="00037814" w14:paraId="58B028B7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88D4C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13DE0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4FAD17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0DE154F0" w14:textId="77777777" w:rsidTr="00D44778">
        <w:trPr>
          <w:trHeight w:val="1223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6DAC1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31BFD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5BF1B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504560BC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44C5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FB48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Анализ эффективности настройки средств защиты информации Заказчика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B818" w14:textId="4B44C290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 xml:space="preserve">Анализ должен содержать выводы об эффективности настроек СЗИ Заказчика для противодействия различным техникам и тактикам атак </w:t>
            </w:r>
            <w:r w:rsidR="007845E7" w:rsidRPr="00037814">
              <w:rPr>
                <w:color w:val="000000"/>
                <w:sz w:val="20"/>
                <w:szCs w:val="20"/>
              </w:rPr>
              <w:t>и рекомендации</w:t>
            </w:r>
            <w:r w:rsidRPr="00037814">
              <w:rPr>
                <w:color w:val="000000"/>
                <w:sz w:val="20"/>
                <w:szCs w:val="20"/>
              </w:rPr>
              <w:t xml:space="preserve"> по совершенствованию политик ИБ. Анализ провод</w:t>
            </w:r>
            <w:r w:rsidR="00CE7F52" w:rsidRPr="00037814">
              <w:rPr>
                <w:color w:val="000000"/>
                <w:sz w:val="20"/>
                <w:szCs w:val="20"/>
              </w:rPr>
              <w:t>и</w:t>
            </w:r>
            <w:r w:rsidRPr="00037814">
              <w:rPr>
                <w:color w:val="000000"/>
                <w:sz w:val="20"/>
                <w:szCs w:val="20"/>
              </w:rPr>
              <w:t xml:space="preserve">тся специалистами Исполнителя, имеющими </w:t>
            </w:r>
            <w:r w:rsidR="007845E7" w:rsidRPr="00037814">
              <w:rPr>
                <w:color w:val="000000"/>
                <w:sz w:val="20"/>
                <w:szCs w:val="20"/>
              </w:rPr>
              <w:t>соответствующую</w:t>
            </w:r>
            <w:r w:rsidRPr="00037814">
              <w:rPr>
                <w:color w:val="000000"/>
                <w:sz w:val="20"/>
                <w:szCs w:val="20"/>
              </w:rPr>
              <w:t xml:space="preserve"> квалификацию и опыт оценки систем ИБ и процессов реагирования на инциденты ИБ в крупных кредитно-финансовых организациях. При проведении анализа эффективности должны учитываться результаты пункта 1.2. Расчет производится согласно подготовленной Исполнителем методике</w:t>
            </w:r>
            <w:r w:rsidR="002D2457">
              <w:rPr>
                <w:color w:val="000000"/>
                <w:sz w:val="20"/>
                <w:szCs w:val="20"/>
              </w:rPr>
              <w:t>.</w:t>
            </w:r>
          </w:p>
        </w:tc>
      </w:tr>
      <w:tr w:rsidR="00324DEE" w:rsidRPr="00037814" w14:paraId="353EBBAB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CFB58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319C9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E1246B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071900F4" w14:textId="77777777" w:rsidTr="002D2457">
        <w:trPr>
          <w:trHeight w:val="1363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25BB3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4C4EF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3D5AC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7602939D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3F78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CC96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 xml:space="preserve">Анализ эффективности внутренних процессов реагирования на инциденты Заказчика. 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8934" w14:textId="18BAEA00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 xml:space="preserve">Анализ должен содержать выводы об эффективности процессов SOC Заказчика для противодействия различным техникам и тактикам атак </w:t>
            </w:r>
            <w:r w:rsidR="00BF3916" w:rsidRPr="00037814">
              <w:rPr>
                <w:color w:val="000000"/>
                <w:sz w:val="20"/>
                <w:szCs w:val="20"/>
              </w:rPr>
              <w:t>и рекомендации</w:t>
            </w:r>
            <w:r w:rsidRPr="00037814">
              <w:rPr>
                <w:color w:val="000000"/>
                <w:sz w:val="20"/>
                <w:szCs w:val="20"/>
              </w:rPr>
              <w:t xml:space="preserve"> по совершенствованию политик ИБ. Анализ </w:t>
            </w:r>
            <w:r w:rsidR="00BF3916" w:rsidRPr="00037814">
              <w:rPr>
                <w:color w:val="000000"/>
                <w:sz w:val="20"/>
                <w:szCs w:val="20"/>
              </w:rPr>
              <w:t>проводится</w:t>
            </w:r>
            <w:r w:rsidRPr="00037814">
              <w:rPr>
                <w:color w:val="000000"/>
                <w:sz w:val="20"/>
                <w:szCs w:val="20"/>
              </w:rPr>
              <w:t xml:space="preserve"> совместно </w:t>
            </w:r>
            <w:r w:rsidR="000517C0">
              <w:rPr>
                <w:color w:val="000000"/>
                <w:sz w:val="20"/>
                <w:szCs w:val="20"/>
              </w:rPr>
              <w:t>с</w:t>
            </w:r>
            <w:r w:rsidR="00BC2692">
              <w:rPr>
                <w:color w:val="000000"/>
                <w:sz w:val="20"/>
                <w:szCs w:val="20"/>
              </w:rPr>
              <w:t>о</w:t>
            </w:r>
            <w:r w:rsidR="000517C0">
              <w:rPr>
                <w:color w:val="000000"/>
                <w:sz w:val="20"/>
                <w:szCs w:val="20"/>
              </w:rPr>
              <w:t xml:space="preserve"> </w:t>
            </w:r>
            <w:r w:rsidRPr="00037814">
              <w:rPr>
                <w:color w:val="000000"/>
                <w:sz w:val="20"/>
                <w:szCs w:val="20"/>
              </w:rPr>
              <w:t>специалистами Исполнителя, имеющими соответс</w:t>
            </w:r>
            <w:r w:rsidR="00BF3916" w:rsidRPr="00037814">
              <w:rPr>
                <w:color w:val="000000"/>
                <w:sz w:val="20"/>
                <w:szCs w:val="20"/>
              </w:rPr>
              <w:t>т</w:t>
            </w:r>
            <w:r w:rsidRPr="00037814">
              <w:rPr>
                <w:color w:val="000000"/>
                <w:sz w:val="20"/>
                <w:szCs w:val="20"/>
              </w:rPr>
              <w:t>вующую квалификацию и опыт оценки систем ИБ</w:t>
            </w:r>
            <w:r w:rsidR="000517C0">
              <w:rPr>
                <w:color w:val="000000"/>
                <w:sz w:val="20"/>
                <w:szCs w:val="20"/>
              </w:rPr>
              <w:t>,</w:t>
            </w:r>
            <w:r w:rsidRPr="00037814">
              <w:rPr>
                <w:color w:val="000000"/>
                <w:sz w:val="20"/>
                <w:szCs w:val="20"/>
              </w:rPr>
              <w:t xml:space="preserve"> процессов реагирования на инциденты ИБ в крупных кредитно-финансовых организациях, и руководителями SOC Заказчика. При проведении анализа эффективности должны учитываться результаты пункта 1.2. Анализ должен основываться на подготовленной Исполнителем методике с учетом лучших международных практик и лучших практик в кредитно-финансовой отрасли.</w:t>
            </w:r>
          </w:p>
        </w:tc>
      </w:tr>
      <w:tr w:rsidR="00324DEE" w:rsidRPr="00037814" w14:paraId="7BCC2EED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5D476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49866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273941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0EA5592D" w14:textId="77777777" w:rsidTr="003F08D6">
        <w:trPr>
          <w:trHeight w:val="217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142C4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B4D6A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35D125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2874E9BD" w14:textId="77777777" w:rsidTr="003F08D6">
        <w:trPr>
          <w:trHeight w:val="2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AD9ED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0675D58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Подготовка отчетной документации по результатам выполненных работ</w:t>
            </w:r>
          </w:p>
        </w:tc>
      </w:tr>
      <w:tr w:rsidR="00324DEE" w:rsidRPr="00037814" w14:paraId="3E2721C2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B94D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76F1" w14:textId="4CE01FE9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Подготовка материалов, описывающих границы, в рамках которых были выполнены работы</w:t>
            </w:r>
            <w:r w:rsidR="00FB75D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EFB0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 xml:space="preserve">Отчетная документация может быть разработана в формате отдельных документов или в составе общего отчета. </w:t>
            </w:r>
          </w:p>
        </w:tc>
      </w:tr>
      <w:tr w:rsidR="00324DEE" w:rsidRPr="00037814" w14:paraId="78A83D6D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6DBC0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95181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68AC57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7633273E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964CC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CDD05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A7ECC5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285972E8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6206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3441" w14:textId="4D351160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Подготовка материалов, описывающих методы и средства, которые использовались в процессе проведения анализа защищённости</w:t>
            </w:r>
            <w:r w:rsidR="00FB75D2">
              <w:rPr>
                <w:color w:val="000000"/>
                <w:sz w:val="20"/>
                <w:szCs w:val="20"/>
              </w:rPr>
              <w:t>.</w:t>
            </w:r>
            <w:r w:rsidRPr="000378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6784AC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0BCC94E4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9FF82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BCDCE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433ECB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2EC3A8F2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8A993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E3AF7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8EDB1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124CBEB7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1951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0441" w14:textId="07E860A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Подготовка материалов, описывающих выявленные уязвимости и недостатки, включая уровень их риска и возможность их использования потенциальными злоумышленниками</w:t>
            </w:r>
            <w:r w:rsidR="00FB75D2">
              <w:rPr>
                <w:color w:val="000000"/>
                <w:sz w:val="20"/>
                <w:szCs w:val="20"/>
              </w:rPr>
              <w:t>.</w:t>
            </w:r>
            <w:r w:rsidRPr="000378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C50490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4148B401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D2103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84236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80EE74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24205095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E585E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0C500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9242FA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29FDB7D3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1CDA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9DEE" w14:textId="78D092CC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Подготовка материалов, описывающих предпринятые сценарии проникновения</w:t>
            </w:r>
            <w:r w:rsidR="00FB75D2">
              <w:rPr>
                <w:color w:val="000000"/>
                <w:sz w:val="20"/>
                <w:szCs w:val="20"/>
              </w:rPr>
              <w:t>.</w:t>
            </w:r>
            <w:r w:rsidRPr="000378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A78EB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55C43ABD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1D513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7EEF3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F6D131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49E0C9F6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E3AC0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0CCA4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770D8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736A5105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C4C0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CBA5" w14:textId="749C9BC9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Подготовка материалов, описывающих достигнутые результаты</w:t>
            </w:r>
            <w:r w:rsidR="00FB75D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29673C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72F88BB6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32021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480D0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2E517B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025E937E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4C685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0AA77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688260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604C279F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EA7F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B392" w14:textId="37115BA4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Подготовка базовой оценки рисков информационной безопасности Заказчика</w:t>
            </w:r>
            <w:r w:rsidR="00FB75D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1EA0A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10528024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8DC1F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1778A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3C0A7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0432376E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AA4C4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FDC2D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8E968C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57DD9D85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1DC7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3.7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1237" w14:textId="2FF5728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Подготовка базовой оценки процессов обеспечения информационной безопасности Заказчика</w:t>
            </w:r>
            <w:r w:rsidR="00FB75D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CBA74B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509EF075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0D6C6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C5382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CC5329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47405991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BAAEB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8E139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51840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39B70BB2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F582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3.8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29EE" w14:textId="7637779C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Подготовка рекомендаций по устранению выявленных уязвимостей и совершенствованию процессов обеспечения информационной безопасности Заказчика</w:t>
            </w:r>
            <w:r w:rsidR="00FB75D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E88804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24E44C94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88A73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42EFF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BBE8F1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21415C49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A9A3D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BF325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BBC3E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1CB4FEBC" w14:textId="77777777" w:rsidTr="003F08D6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141D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3.9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9431" w14:textId="48F4A251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Подготовка плана работ по устранению найденных уязвимостей и совершенствованию процессов обеспечения информационной безопасности Заказчика в соответствии с критичностью обнаруженных уязвимостей</w:t>
            </w:r>
            <w:r w:rsidR="00FB75D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001F14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61155518" w14:textId="77777777" w:rsidTr="003F08D6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D3C2D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A67EF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210A5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07CB58A9" w14:textId="77777777" w:rsidTr="003F08D6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E5AAE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97A56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F706C5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4A1754D5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FB80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3.10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2882" w14:textId="6C03E6FF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 xml:space="preserve">Подготовка рекомендаций по повышению эффективности процессов </w:t>
            </w:r>
            <w:proofErr w:type="spellStart"/>
            <w:r w:rsidRPr="00037814">
              <w:rPr>
                <w:color w:val="000000"/>
                <w:sz w:val="20"/>
                <w:szCs w:val="20"/>
              </w:rPr>
              <w:t>BlueTeam</w:t>
            </w:r>
            <w:proofErr w:type="spellEnd"/>
            <w:r w:rsidRPr="00037814">
              <w:rPr>
                <w:color w:val="000000"/>
                <w:sz w:val="20"/>
                <w:szCs w:val="20"/>
              </w:rPr>
              <w:t xml:space="preserve"> Заказчика</w:t>
            </w:r>
            <w:r w:rsidR="00FB75D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7BAFE2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4A92AF68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E5727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262F6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B5181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05067AD9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01832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D3A31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E1F60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238E8531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898E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3.11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0BA9" w14:textId="6CC1C23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Подготовка рекомендаций  по повышению эффективности эксплуатации средств защиты информации Заказчика</w:t>
            </w:r>
            <w:r w:rsidR="00FB75D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95500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798CFD05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87860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ED0F8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B3889E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6EECCA2C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3B10A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B88CD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FBF4D8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51AC5D0C" w14:textId="77777777" w:rsidTr="003F08D6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F3AC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3.12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C05C" w14:textId="6044A24D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Согласование подготовленной документации</w:t>
            </w:r>
            <w:r w:rsidR="00FB75D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E47013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38CB6DC6" w14:textId="77777777" w:rsidTr="003F08D6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A6E86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EEA5D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A1C9E6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5C910539" w14:textId="77777777" w:rsidTr="00FB75D2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F0A16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E0EE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FCE1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0802959B" w14:textId="77777777" w:rsidTr="00FB75D2">
        <w:trPr>
          <w:trHeight w:val="2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5278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>3.13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9B9D" w14:textId="44135A96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37814">
              <w:rPr>
                <w:color w:val="000000"/>
                <w:sz w:val="20"/>
                <w:szCs w:val="20"/>
              </w:rPr>
              <w:t xml:space="preserve">Устранение выявленных замечаний. </w:t>
            </w:r>
            <w:proofErr w:type="spellStart"/>
            <w:r w:rsidRPr="00037814">
              <w:rPr>
                <w:color w:val="000000"/>
                <w:sz w:val="20"/>
                <w:szCs w:val="20"/>
              </w:rPr>
              <w:t>Финализация</w:t>
            </w:r>
            <w:proofErr w:type="spellEnd"/>
            <w:r w:rsidRPr="00037814">
              <w:rPr>
                <w:color w:val="000000"/>
                <w:sz w:val="20"/>
                <w:szCs w:val="20"/>
              </w:rPr>
              <w:t xml:space="preserve"> подготовленной документации</w:t>
            </w:r>
            <w:r w:rsidR="00FB75D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9D98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5CC78235" w14:textId="77777777" w:rsidTr="00FB75D2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2166D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3980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BE89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4DEE" w:rsidRPr="00037814" w14:paraId="32F8B133" w14:textId="77777777" w:rsidTr="00FB75D2">
        <w:trPr>
          <w:trHeight w:val="27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B0F95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A949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2D90" w14:textId="77777777" w:rsidR="00324DEE" w:rsidRPr="00037814" w:rsidRDefault="00324DEE" w:rsidP="00D27140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09B2BABC" w14:textId="77777777" w:rsidR="00324DEE" w:rsidRPr="00514F7F" w:rsidRDefault="00324DEE" w:rsidP="00D27140">
      <w:pPr>
        <w:widowControl w:val="0"/>
        <w:spacing w:line="276" w:lineRule="auto"/>
        <w:ind w:right="-1" w:firstLine="360"/>
        <w:jc w:val="both"/>
        <w:rPr>
          <w:sz w:val="28"/>
          <w:szCs w:val="28"/>
        </w:rPr>
      </w:pPr>
    </w:p>
    <w:p w14:paraId="28B28388" w14:textId="77777777" w:rsidR="00707022" w:rsidRPr="00514F7F" w:rsidRDefault="00707022" w:rsidP="00D27140">
      <w:pPr>
        <w:widowControl w:val="0"/>
        <w:spacing w:line="276" w:lineRule="auto"/>
        <w:ind w:left="1276" w:right="-1"/>
        <w:jc w:val="both"/>
        <w:rPr>
          <w:sz w:val="28"/>
          <w:szCs w:val="28"/>
        </w:rPr>
      </w:pPr>
    </w:p>
    <w:sectPr w:rsidR="00707022" w:rsidRPr="00514F7F">
      <w:headerReference w:type="default" r:id="rId9"/>
      <w:pgSz w:w="11906" w:h="16838"/>
      <w:pgMar w:top="302" w:right="850" w:bottom="709" w:left="1134" w:header="14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E87FB" w14:textId="77777777" w:rsidR="00EF14AA" w:rsidRDefault="00EF14AA">
      <w:r>
        <w:separator/>
      </w:r>
    </w:p>
  </w:endnote>
  <w:endnote w:type="continuationSeparator" w:id="0">
    <w:p w14:paraId="6283C63A" w14:textId="77777777" w:rsidR="00EF14AA" w:rsidRDefault="00EF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1D4B6" w14:textId="77777777" w:rsidR="00EF14AA" w:rsidRDefault="00EF14AA">
      <w:r>
        <w:separator/>
      </w:r>
    </w:p>
  </w:footnote>
  <w:footnote w:type="continuationSeparator" w:id="0">
    <w:p w14:paraId="01F7C982" w14:textId="77777777" w:rsidR="00EF14AA" w:rsidRDefault="00EF1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A939A" w14:textId="77777777" w:rsidR="00C729BC" w:rsidRDefault="00C729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290F"/>
    <w:multiLevelType w:val="multilevel"/>
    <w:tmpl w:val="AD08B4E6"/>
    <w:lvl w:ilvl="0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7D5D72"/>
    <w:multiLevelType w:val="multilevel"/>
    <w:tmpl w:val="779AE9A2"/>
    <w:lvl w:ilvl="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AB59C4"/>
    <w:multiLevelType w:val="multilevel"/>
    <w:tmpl w:val="EAD0DBD2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141904"/>
    <w:multiLevelType w:val="multilevel"/>
    <w:tmpl w:val="C4C2C1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356A97"/>
    <w:multiLevelType w:val="hybridMultilevel"/>
    <w:tmpl w:val="07386048"/>
    <w:lvl w:ilvl="0" w:tplc="A5E27F08">
      <w:start w:val="1"/>
      <w:numFmt w:val="russianLower"/>
      <w:lvlText w:val="%1)"/>
      <w:lvlJc w:val="left"/>
      <w:pPr>
        <w:ind w:left="1134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93398"/>
    <w:multiLevelType w:val="multilevel"/>
    <w:tmpl w:val="133A032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BF6B9C"/>
    <w:multiLevelType w:val="multilevel"/>
    <w:tmpl w:val="AF70CBC6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D0330"/>
    <w:multiLevelType w:val="hybridMultilevel"/>
    <w:tmpl w:val="8B363446"/>
    <w:lvl w:ilvl="0" w:tplc="6D4EDDA4">
      <w:start w:val="1"/>
      <w:numFmt w:val="russianLower"/>
      <w:lvlText w:val="%1)"/>
      <w:lvlJc w:val="right"/>
      <w:pPr>
        <w:ind w:left="1134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54546"/>
    <w:multiLevelType w:val="multilevel"/>
    <w:tmpl w:val="97F2B81A"/>
    <w:lvl w:ilvl="0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433A83"/>
    <w:multiLevelType w:val="hybridMultilevel"/>
    <w:tmpl w:val="9BAEF4A4"/>
    <w:lvl w:ilvl="0" w:tplc="0590BB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962D7F"/>
    <w:multiLevelType w:val="multilevel"/>
    <w:tmpl w:val="427855A4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4235E"/>
    <w:multiLevelType w:val="hybridMultilevel"/>
    <w:tmpl w:val="FD9036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F8F48FD"/>
    <w:multiLevelType w:val="multilevel"/>
    <w:tmpl w:val="12464F72"/>
    <w:styleLink w:val="1"/>
    <w:lvl w:ilvl="0">
      <w:start w:val="1"/>
      <w:numFmt w:val="russianLower"/>
      <w:lvlText w:val="%1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4CA5E2C"/>
    <w:multiLevelType w:val="multilevel"/>
    <w:tmpl w:val="12464F72"/>
    <w:numStyleLink w:val="1"/>
  </w:abstractNum>
  <w:abstractNum w:abstractNumId="14" w15:restartNumberingAfterBreak="0">
    <w:nsid w:val="65BF28A9"/>
    <w:multiLevelType w:val="multilevel"/>
    <w:tmpl w:val="0B869858"/>
    <w:lvl w:ilvl="0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6AD4E1D"/>
    <w:multiLevelType w:val="multilevel"/>
    <w:tmpl w:val="FBB4AF3E"/>
    <w:lvl w:ilvl="0">
      <w:start w:val="1"/>
      <w:numFmt w:val="russianLower"/>
      <w:lvlText w:val="%1)"/>
      <w:lvlJc w:val="right"/>
      <w:pPr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DD14D37"/>
    <w:multiLevelType w:val="hybridMultilevel"/>
    <w:tmpl w:val="5D006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B02AE"/>
    <w:multiLevelType w:val="hybridMultilevel"/>
    <w:tmpl w:val="3750791C"/>
    <w:lvl w:ilvl="0" w:tplc="DEE6B63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7FB3BC5"/>
    <w:multiLevelType w:val="multilevel"/>
    <w:tmpl w:val="8140DC4E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B32099B"/>
    <w:multiLevelType w:val="multilevel"/>
    <w:tmpl w:val="77403E6C"/>
    <w:lvl w:ilvl="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3"/>
  </w:num>
  <w:num w:numId="5">
    <w:abstractNumId w:val="2"/>
  </w:num>
  <w:num w:numId="6">
    <w:abstractNumId w:val="10"/>
  </w:num>
  <w:num w:numId="7">
    <w:abstractNumId w:val="16"/>
  </w:num>
  <w:num w:numId="8">
    <w:abstractNumId w:val="17"/>
  </w:num>
  <w:num w:numId="9">
    <w:abstractNumId w:val="12"/>
  </w:num>
  <w:num w:numId="10">
    <w:abstractNumId w:val="15"/>
  </w:num>
  <w:num w:numId="11">
    <w:abstractNumId w:val="7"/>
  </w:num>
  <w:num w:numId="12">
    <w:abstractNumId w:val="8"/>
  </w:num>
  <w:num w:numId="13">
    <w:abstractNumId w:val="4"/>
  </w:num>
  <w:num w:numId="14">
    <w:abstractNumId w:val="14"/>
  </w:num>
  <w:num w:numId="15">
    <w:abstractNumId w:val="0"/>
  </w:num>
  <w:num w:numId="16">
    <w:abstractNumId w:val="9"/>
  </w:num>
  <w:num w:numId="17">
    <w:abstractNumId w:val="19"/>
  </w:num>
  <w:num w:numId="18">
    <w:abstractNumId w:val="1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BC"/>
    <w:rsid w:val="00010E1F"/>
    <w:rsid w:val="000116F5"/>
    <w:rsid w:val="00037814"/>
    <w:rsid w:val="00044BB7"/>
    <w:rsid w:val="000517C0"/>
    <w:rsid w:val="0007068F"/>
    <w:rsid w:val="00070BCF"/>
    <w:rsid w:val="0008435C"/>
    <w:rsid w:val="0009338E"/>
    <w:rsid w:val="000B7B26"/>
    <w:rsid w:val="000C2210"/>
    <w:rsid w:val="00117B97"/>
    <w:rsid w:val="0012222E"/>
    <w:rsid w:val="00130658"/>
    <w:rsid w:val="0014343E"/>
    <w:rsid w:val="00145710"/>
    <w:rsid w:val="0015018F"/>
    <w:rsid w:val="001F34BD"/>
    <w:rsid w:val="00206481"/>
    <w:rsid w:val="00217E71"/>
    <w:rsid w:val="002D2457"/>
    <w:rsid w:val="002E177B"/>
    <w:rsid w:val="00317A70"/>
    <w:rsid w:val="00324DEE"/>
    <w:rsid w:val="00344DFD"/>
    <w:rsid w:val="00361F0D"/>
    <w:rsid w:val="003B3E4A"/>
    <w:rsid w:val="003E5333"/>
    <w:rsid w:val="003F08D6"/>
    <w:rsid w:val="003F1D8B"/>
    <w:rsid w:val="0040146D"/>
    <w:rsid w:val="00405F89"/>
    <w:rsid w:val="00407CAB"/>
    <w:rsid w:val="00411715"/>
    <w:rsid w:val="00420A4C"/>
    <w:rsid w:val="00425534"/>
    <w:rsid w:val="004256C9"/>
    <w:rsid w:val="00435BE1"/>
    <w:rsid w:val="004406CF"/>
    <w:rsid w:val="00453FA3"/>
    <w:rsid w:val="00486134"/>
    <w:rsid w:val="00514F7F"/>
    <w:rsid w:val="0054752E"/>
    <w:rsid w:val="00553F3C"/>
    <w:rsid w:val="005745E7"/>
    <w:rsid w:val="005A32A1"/>
    <w:rsid w:val="005C05A2"/>
    <w:rsid w:val="005C54E4"/>
    <w:rsid w:val="005D539D"/>
    <w:rsid w:val="005E03E8"/>
    <w:rsid w:val="005E4660"/>
    <w:rsid w:val="006235D2"/>
    <w:rsid w:val="0063286F"/>
    <w:rsid w:val="00643ADA"/>
    <w:rsid w:val="00646DDA"/>
    <w:rsid w:val="00647AB4"/>
    <w:rsid w:val="00703154"/>
    <w:rsid w:val="00705D19"/>
    <w:rsid w:val="007061AB"/>
    <w:rsid w:val="00707022"/>
    <w:rsid w:val="007845E7"/>
    <w:rsid w:val="007A3263"/>
    <w:rsid w:val="00880CC9"/>
    <w:rsid w:val="0089120C"/>
    <w:rsid w:val="008D2D29"/>
    <w:rsid w:val="009229F6"/>
    <w:rsid w:val="00930F72"/>
    <w:rsid w:val="00944423"/>
    <w:rsid w:val="009C254F"/>
    <w:rsid w:val="009C5FB7"/>
    <w:rsid w:val="009D1A0B"/>
    <w:rsid w:val="009E010E"/>
    <w:rsid w:val="009F16F8"/>
    <w:rsid w:val="00A00A25"/>
    <w:rsid w:val="00A850F0"/>
    <w:rsid w:val="00A90315"/>
    <w:rsid w:val="00A942CD"/>
    <w:rsid w:val="00AC21AB"/>
    <w:rsid w:val="00AD35D7"/>
    <w:rsid w:val="00AD7322"/>
    <w:rsid w:val="00B34EEA"/>
    <w:rsid w:val="00B37D3B"/>
    <w:rsid w:val="00B94D67"/>
    <w:rsid w:val="00BA06F0"/>
    <w:rsid w:val="00BA5164"/>
    <w:rsid w:val="00BC2692"/>
    <w:rsid w:val="00BC3C64"/>
    <w:rsid w:val="00BE69F9"/>
    <w:rsid w:val="00BF3916"/>
    <w:rsid w:val="00C03B25"/>
    <w:rsid w:val="00C2410D"/>
    <w:rsid w:val="00C729BC"/>
    <w:rsid w:val="00CB4F4E"/>
    <w:rsid w:val="00CD330E"/>
    <w:rsid w:val="00CE7F52"/>
    <w:rsid w:val="00CF6ADB"/>
    <w:rsid w:val="00D27140"/>
    <w:rsid w:val="00D44778"/>
    <w:rsid w:val="00DA3E29"/>
    <w:rsid w:val="00DC4A49"/>
    <w:rsid w:val="00DE24E1"/>
    <w:rsid w:val="00DE2700"/>
    <w:rsid w:val="00DF63A7"/>
    <w:rsid w:val="00E22D4E"/>
    <w:rsid w:val="00E522DB"/>
    <w:rsid w:val="00E60E95"/>
    <w:rsid w:val="00E7082B"/>
    <w:rsid w:val="00EB00F6"/>
    <w:rsid w:val="00EF14AA"/>
    <w:rsid w:val="00F46729"/>
    <w:rsid w:val="00F77B31"/>
    <w:rsid w:val="00FB75D2"/>
    <w:rsid w:val="00FD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F1B98"/>
  <w15:docId w15:val="{F1155496-5297-486B-9F78-87160C6D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0">
    <w:name w:val="heading 1"/>
    <w:basedOn w:val="a"/>
    <w:next w:val="a"/>
    <w:pPr>
      <w:keepNext/>
      <w:keepLines/>
      <w:spacing w:before="480" w:after="240"/>
      <w:ind w:left="644" w:hanging="360"/>
      <w:jc w:val="both"/>
      <w:outlineLvl w:val="0"/>
    </w:pPr>
    <w:rPr>
      <w:rFonts w:ascii="Arial" w:eastAsia="Arial" w:hAnsi="Arial" w:cs="Arial"/>
      <w:b/>
      <w:color w:val="2196F3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Emphasis"/>
    <w:basedOn w:val="a0"/>
    <w:uiPriority w:val="20"/>
    <w:qFormat/>
    <w:rsid w:val="00707022"/>
    <w:rPr>
      <w:i/>
      <w:iCs/>
    </w:rPr>
  </w:style>
  <w:style w:type="paragraph" w:styleId="a6">
    <w:name w:val="List Paragraph"/>
    <w:basedOn w:val="a"/>
    <w:uiPriority w:val="34"/>
    <w:qFormat/>
    <w:rsid w:val="00FD454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5C05A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5A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5A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5A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5A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C05A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05A2"/>
    <w:rPr>
      <w:rFonts w:ascii="Segoe UI" w:hAnsi="Segoe UI" w:cs="Segoe UI"/>
      <w:sz w:val="18"/>
      <w:szCs w:val="18"/>
    </w:rPr>
  </w:style>
  <w:style w:type="numbering" w:customStyle="1" w:styleId="1">
    <w:name w:val="Стиль1"/>
    <w:uiPriority w:val="99"/>
    <w:rsid w:val="0054752E"/>
    <w:pPr>
      <w:numPr>
        <w:numId w:val="9"/>
      </w:numPr>
    </w:pPr>
  </w:style>
  <w:style w:type="character" w:styleId="ae">
    <w:name w:val="Hyperlink"/>
    <w:basedOn w:val="a0"/>
    <w:uiPriority w:val="99"/>
    <w:unhideWhenUsed/>
    <w:rsid w:val="00B37D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openko@vtb-ban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EAC4D-1E35-4773-891E-F53DCFB5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Попенко Антон Валерьевич</dc:creator>
  <cp:lastModifiedBy>Пулатов Ильшат Абуганиевич</cp:lastModifiedBy>
  <cp:revision>3</cp:revision>
  <dcterms:created xsi:type="dcterms:W3CDTF">2025-11-03T05:13:00Z</dcterms:created>
  <dcterms:modified xsi:type="dcterms:W3CDTF">2025-11-03T10:54:00Z</dcterms:modified>
</cp:coreProperties>
</file>